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92CE" w14:textId="3AC26D6C" w:rsidR="008C36F9" w:rsidRPr="00C47CD7" w:rsidRDefault="008C36F9" w:rsidP="008C36F9">
      <w:pPr>
        <w:spacing w:before="120" w:after="120"/>
        <w:jc w:val="center"/>
        <w:rPr>
          <w:rFonts w:asciiTheme="majorHAnsi" w:hAnsiTheme="majorHAnsi" w:cstheme="majorHAnsi"/>
          <w:b/>
          <w:bCs/>
          <w:color w:val="006C49"/>
          <w:sz w:val="32"/>
          <w:szCs w:val="32"/>
          <w:lang w:val="en-US"/>
        </w:rPr>
      </w:pPr>
      <w:r w:rsidRPr="00C47CD7">
        <w:rPr>
          <w:rFonts w:asciiTheme="majorHAnsi" w:hAnsiTheme="majorHAnsi" w:cstheme="majorHAnsi"/>
          <w:b/>
          <w:bCs/>
          <w:color w:val="006C49"/>
          <w:sz w:val="32"/>
          <w:szCs w:val="32"/>
          <w:lang w:val="en-US"/>
        </w:rPr>
        <w:t xml:space="preserve">Case Study </w:t>
      </w:r>
      <w:r w:rsidR="008F3812" w:rsidRPr="00C47CD7">
        <w:rPr>
          <w:rFonts w:asciiTheme="majorHAnsi" w:hAnsiTheme="majorHAnsi" w:cstheme="majorHAnsi"/>
          <w:b/>
          <w:bCs/>
          <w:color w:val="006C49"/>
          <w:sz w:val="32"/>
          <w:szCs w:val="32"/>
          <w:lang w:val="en-US"/>
        </w:rPr>
        <w:t>N</w:t>
      </w:r>
      <w:r w:rsidR="00B426C7" w:rsidRPr="00C47CD7">
        <w:rPr>
          <w:rFonts w:asciiTheme="majorHAnsi" w:hAnsiTheme="majorHAnsi" w:cstheme="majorHAnsi"/>
          <w:b/>
          <w:bCs/>
          <w:color w:val="006C49"/>
          <w:sz w:val="32"/>
          <w:szCs w:val="32"/>
          <w:lang w:val="en-US"/>
        </w:rPr>
        <w:t>°</w:t>
      </w:r>
      <w:r w:rsidR="00ED6AF1">
        <w:rPr>
          <w:rFonts w:asciiTheme="majorHAnsi" w:hAnsiTheme="majorHAnsi" w:cstheme="majorHAnsi"/>
          <w:b/>
          <w:bCs/>
          <w:color w:val="006C49"/>
          <w:sz w:val="32"/>
          <w:szCs w:val="32"/>
          <w:lang w:val="en-US"/>
        </w:rPr>
        <w:t>6</w:t>
      </w:r>
      <w:r w:rsidRPr="00C47CD7">
        <w:rPr>
          <w:rFonts w:asciiTheme="majorHAnsi" w:hAnsiTheme="majorHAnsi" w:cstheme="majorHAnsi"/>
          <w:b/>
          <w:bCs/>
          <w:color w:val="006C49"/>
          <w:sz w:val="32"/>
          <w:szCs w:val="32"/>
          <w:lang w:val="en-US"/>
        </w:rPr>
        <w:t xml:space="preserve">: </w:t>
      </w:r>
      <w:r w:rsidR="000452E1" w:rsidRPr="00C47CD7">
        <w:rPr>
          <w:rFonts w:asciiTheme="majorHAnsi" w:hAnsiTheme="majorHAnsi" w:cstheme="majorHAnsi"/>
          <w:b/>
          <w:bCs/>
          <w:color w:val="006C49"/>
          <w:sz w:val="32"/>
          <w:szCs w:val="32"/>
          <w:lang w:val="en-US"/>
        </w:rPr>
        <w:fldChar w:fldCharType="begin"/>
      </w:r>
      <w:r w:rsidR="000452E1" w:rsidRPr="00C47CD7">
        <w:rPr>
          <w:rFonts w:asciiTheme="majorHAnsi" w:hAnsiTheme="majorHAnsi" w:cstheme="majorHAnsi"/>
          <w:b/>
          <w:bCs/>
          <w:color w:val="006C49"/>
          <w:sz w:val="32"/>
          <w:szCs w:val="32"/>
          <w:lang w:val="en-US"/>
        </w:rPr>
        <w:instrText xml:space="preserve"> DATE  \* MERGEFORMAT </w:instrText>
      </w:r>
      <w:r w:rsidR="000452E1" w:rsidRPr="00C47CD7">
        <w:rPr>
          <w:rFonts w:asciiTheme="majorHAnsi" w:hAnsiTheme="majorHAnsi" w:cstheme="majorHAnsi"/>
          <w:b/>
          <w:bCs/>
          <w:color w:val="006C49"/>
          <w:sz w:val="32"/>
          <w:szCs w:val="32"/>
          <w:lang w:val="en-US"/>
        </w:rPr>
        <w:fldChar w:fldCharType="separate"/>
      </w:r>
      <w:r w:rsidR="00C5621A">
        <w:rPr>
          <w:rFonts w:asciiTheme="majorHAnsi" w:hAnsiTheme="majorHAnsi" w:cstheme="majorHAnsi"/>
          <w:b/>
          <w:bCs/>
          <w:noProof/>
          <w:color w:val="006C49"/>
          <w:sz w:val="32"/>
          <w:szCs w:val="32"/>
          <w:lang w:val="en-US"/>
        </w:rPr>
        <w:t>2/26/24</w:t>
      </w:r>
      <w:r w:rsidR="000452E1" w:rsidRPr="00C47CD7">
        <w:rPr>
          <w:rFonts w:asciiTheme="majorHAnsi" w:hAnsiTheme="majorHAnsi" w:cstheme="majorHAnsi"/>
          <w:b/>
          <w:bCs/>
          <w:color w:val="006C49"/>
          <w:sz w:val="32"/>
          <w:szCs w:val="32"/>
          <w:lang w:val="en-US"/>
        </w:rPr>
        <w:fldChar w:fldCharType="end"/>
      </w:r>
    </w:p>
    <w:p w14:paraId="429883F5" w14:textId="27B6141B" w:rsidR="00A03796" w:rsidRPr="008442CC" w:rsidRDefault="00895D69" w:rsidP="00895D69">
      <w:pPr>
        <w:spacing w:before="120" w:after="120"/>
        <w:jc w:val="center"/>
        <w:rPr>
          <w:rFonts w:asciiTheme="majorHAnsi" w:hAnsiTheme="majorHAnsi" w:cstheme="majorHAnsi"/>
          <w:b/>
          <w:bCs/>
          <w:color w:val="006C49"/>
          <w:sz w:val="32"/>
          <w:szCs w:val="32"/>
          <w:lang w:val="en-US"/>
        </w:rPr>
      </w:pPr>
      <w:r w:rsidRPr="008329BE">
        <w:rPr>
          <w:rFonts w:asciiTheme="majorHAnsi" w:hAnsiTheme="majorHAnsi" w:cstheme="majorHAnsi"/>
          <w:b/>
          <w:bCs/>
          <w:color w:val="006C49"/>
          <w:sz w:val="32"/>
          <w:szCs w:val="32"/>
          <w:lang w:val="en-US"/>
        </w:rPr>
        <w:t>Planned</w:t>
      </w:r>
      <w:r>
        <w:rPr>
          <w:rFonts w:asciiTheme="majorHAnsi" w:hAnsiTheme="majorHAnsi" w:cstheme="majorHAnsi"/>
          <w:b/>
          <w:bCs/>
          <w:color w:val="006C49"/>
          <w:sz w:val="32"/>
          <w:szCs w:val="32"/>
          <w:lang w:val="en-US"/>
        </w:rPr>
        <w:t xml:space="preserve"> relocations a</w:t>
      </w:r>
      <w:r w:rsidR="00CC407B">
        <w:rPr>
          <w:rFonts w:asciiTheme="majorHAnsi" w:hAnsiTheme="majorHAnsi" w:cstheme="majorHAnsi"/>
          <w:b/>
          <w:bCs/>
          <w:color w:val="006C49"/>
          <w:sz w:val="32"/>
          <w:szCs w:val="32"/>
          <w:lang w:val="en-US"/>
        </w:rPr>
        <w:t>s</w:t>
      </w:r>
      <w:r>
        <w:rPr>
          <w:rFonts w:asciiTheme="majorHAnsi" w:hAnsiTheme="majorHAnsi" w:cstheme="majorHAnsi"/>
          <w:b/>
          <w:bCs/>
          <w:color w:val="006C49"/>
          <w:sz w:val="32"/>
          <w:szCs w:val="32"/>
          <w:lang w:val="en-US"/>
        </w:rPr>
        <w:t xml:space="preserve"> adaptation strategy to climate change </w:t>
      </w:r>
      <w:r w:rsidR="00C11310">
        <w:rPr>
          <w:rFonts w:asciiTheme="majorHAnsi" w:hAnsiTheme="majorHAnsi" w:cstheme="majorHAnsi"/>
          <w:b/>
          <w:bCs/>
          <w:color w:val="006C49"/>
          <w:sz w:val="32"/>
          <w:szCs w:val="32"/>
          <w:lang w:val="en-US"/>
        </w:rPr>
        <w:t>i</w:t>
      </w:r>
      <w:r w:rsidR="00166AEF">
        <w:rPr>
          <w:rFonts w:asciiTheme="majorHAnsi" w:hAnsiTheme="majorHAnsi" w:cstheme="majorHAnsi"/>
          <w:b/>
          <w:bCs/>
          <w:color w:val="006C49"/>
          <w:sz w:val="32"/>
          <w:szCs w:val="32"/>
          <w:lang w:val="en-US"/>
        </w:rPr>
        <w:t xml:space="preserve">n the </w:t>
      </w:r>
      <w:r>
        <w:rPr>
          <w:rFonts w:asciiTheme="majorHAnsi" w:hAnsiTheme="majorHAnsi" w:cstheme="majorHAnsi"/>
          <w:b/>
          <w:bCs/>
          <w:color w:val="006C49"/>
          <w:sz w:val="32"/>
          <w:szCs w:val="32"/>
          <w:lang w:val="en-US"/>
        </w:rPr>
        <w:t>Europe</w:t>
      </w:r>
      <w:r w:rsidR="00166AEF">
        <w:rPr>
          <w:rFonts w:asciiTheme="majorHAnsi" w:hAnsiTheme="majorHAnsi" w:cstheme="majorHAnsi"/>
          <w:b/>
          <w:bCs/>
          <w:color w:val="006C49"/>
          <w:sz w:val="32"/>
          <w:szCs w:val="32"/>
          <w:lang w:val="en-US"/>
        </w:rPr>
        <w:t>an Union</w:t>
      </w:r>
      <w:r w:rsidRPr="008329BE">
        <w:rPr>
          <w:rFonts w:asciiTheme="majorHAnsi" w:hAnsiTheme="majorHAnsi" w:cstheme="majorHAnsi"/>
          <w:b/>
          <w:bCs/>
          <w:color w:val="006C49"/>
          <w:sz w:val="32"/>
          <w:szCs w:val="32"/>
          <w:lang w:val="en-US"/>
        </w:rPr>
        <w:t>: a</w:t>
      </w:r>
      <w:r w:rsidRPr="005F4A69">
        <w:rPr>
          <w:rFonts w:asciiTheme="majorHAnsi" w:hAnsiTheme="majorHAnsi" w:cstheme="majorHAnsi"/>
          <w:b/>
          <w:bCs/>
          <w:color w:val="006C49"/>
          <w:sz w:val="32"/>
          <w:szCs w:val="32"/>
          <w:lang w:val="en-US"/>
        </w:rPr>
        <w:t xml:space="preserve"> complex </w:t>
      </w:r>
      <w:proofErr w:type="gramStart"/>
      <w:r w:rsidRPr="005F4A69">
        <w:rPr>
          <w:rFonts w:asciiTheme="majorHAnsi" w:hAnsiTheme="majorHAnsi" w:cstheme="majorHAnsi"/>
          <w:b/>
          <w:bCs/>
          <w:color w:val="006C49"/>
          <w:sz w:val="32"/>
          <w:szCs w:val="32"/>
          <w:lang w:val="en-US"/>
        </w:rPr>
        <w:t>process</w:t>
      </w:r>
      <w:proofErr w:type="gramEnd"/>
    </w:p>
    <w:p w14:paraId="2B2DFC58" w14:textId="2681F26A" w:rsidR="003872FD" w:rsidRPr="00ED6AF1" w:rsidRDefault="000452E1" w:rsidP="00AF3A91">
      <w:pPr>
        <w:spacing w:before="120" w:after="120"/>
        <w:jc w:val="center"/>
        <w:rPr>
          <w:rFonts w:asciiTheme="majorHAnsi" w:hAnsiTheme="majorHAnsi" w:cstheme="majorHAnsi"/>
          <w:color w:val="006C49"/>
          <w:sz w:val="28"/>
          <w:szCs w:val="28"/>
          <w:lang w:val="en-US"/>
        </w:rPr>
      </w:pPr>
      <w:r w:rsidRPr="00ED6AF1">
        <w:rPr>
          <w:rFonts w:asciiTheme="majorHAnsi" w:hAnsiTheme="majorHAnsi" w:cstheme="majorHAnsi"/>
          <w:color w:val="006C49"/>
          <w:sz w:val="28"/>
          <w:szCs w:val="28"/>
          <w:lang w:val="en-US"/>
        </w:rPr>
        <w:t>(#</w:t>
      </w:r>
      <w:r w:rsidR="00C27355" w:rsidRPr="00ED6AF1">
        <w:rPr>
          <w:rFonts w:asciiTheme="majorHAnsi" w:hAnsiTheme="majorHAnsi" w:cstheme="majorHAnsi"/>
          <w:color w:val="006C49"/>
          <w:sz w:val="28"/>
          <w:szCs w:val="28"/>
          <w:lang w:val="en-US"/>
        </w:rPr>
        <w:t>A</w:t>
      </w:r>
      <w:r w:rsidR="00C20945" w:rsidRPr="00ED6AF1">
        <w:rPr>
          <w:rFonts w:asciiTheme="majorHAnsi" w:hAnsiTheme="majorHAnsi" w:cstheme="majorHAnsi"/>
          <w:color w:val="006C49"/>
          <w:sz w:val="28"/>
          <w:szCs w:val="28"/>
          <w:lang w:val="en-US"/>
        </w:rPr>
        <w:t>daptation #</w:t>
      </w:r>
      <w:r w:rsidR="00C27355" w:rsidRPr="00ED6AF1">
        <w:rPr>
          <w:rFonts w:asciiTheme="majorHAnsi" w:hAnsiTheme="majorHAnsi" w:cstheme="majorHAnsi"/>
          <w:color w:val="006C49"/>
          <w:sz w:val="28"/>
          <w:szCs w:val="28"/>
          <w:lang w:val="en-US"/>
        </w:rPr>
        <w:t>C</w:t>
      </w:r>
      <w:r w:rsidR="001830F0" w:rsidRPr="00ED6AF1">
        <w:rPr>
          <w:rFonts w:asciiTheme="majorHAnsi" w:hAnsiTheme="majorHAnsi" w:cstheme="majorHAnsi"/>
          <w:color w:val="006C49"/>
          <w:sz w:val="28"/>
          <w:szCs w:val="28"/>
          <w:lang w:val="en-US"/>
        </w:rPr>
        <w:t xml:space="preserve">limate </w:t>
      </w:r>
      <w:r w:rsidR="001B250B" w:rsidRPr="00ED6AF1">
        <w:rPr>
          <w:rFonts w:asciiTheme="majorHAnsi" w:hAnsiTheme="majorHAnsi" w:cstheme="majorHAnsi"/>
          <w:color w:val="006C49"/>
          <w:sz w:val="28"/>
          <w:szCs w:val="28"/>
          <w:lang w:val="en-US"/>
        </w:rPr>
        <w:t>#</w:t>
      </w:r>
      <w:r w:rsidR="00C27355" w:rsidRPr="00ED6AF1">
        <w:rPr>
          <w:rFonts w:asciiTheme="majorHAnsi" w:hAnsiTheme="majorHAnsi" w:cstheme="majorHAnsi"/>
          <w:color w:val="006C49"/>
          <w:sz w:val="28"/>
          <w:szCs w:val="28"/>
          <w:lang w:val="en-US"/>
        </w:rPr>
        <w:t xml:space="preserve">Relocation </w:t>
      </w:r>
      <w:r w:rsidR="00CB6C6F" w:rsidRPr="00ED6AF1">
        <w:rPr>
          <w:rFonts w:asciiTheme="majorHAnsi" w:hAnsiTheme="majorHAnsi" w:cstheme="majorHAnsi"/>
          <w:color w:val="006C49"/>
          <w:sz w:val="28"/>
          <w:szCs w:val="28"/>
          <w:lang w:val="en-US"/>
        </w:rPr>
        <w:t>#Europe</w:t>
      </w:r>
      <w:r w:rsidRPr="00ED6AF1">
        <w:rPr>
          <w:rFonts w:asciiTheme="majorHAnsi" w:hAnsiTheme="majorHAnsi" w:cstheme="majorHAnsi"/>
          <w:color w:val="006C49"/>
          <w:sz w:val="28"/>
          <w:szCs w:val="28"/>
          <w:lang w:val="en-US"/>
        </w:rPr>
        <w:t>)</w:t>
      </w:r>
    </w:p>
    <w:p w14:paraId="1E368BFF" w14:textId="70988B97" w:rsidR="00AF3A91" w:rsidRPr="00ED6AF1" w:rsidRDefault="00AF3A91" w:rsidP="00AF3A91">
      <w:pPr>
        <w:spacing w:before="120" w:after="120" w:line="360" w:lineRule="auto"/>
        <w:jc w:val="center"/>
        <w:rPr>
          <w:rFonts w:asciiTheme="majorHAnsi" w:hAnsiTheme="majorHAnsi" w:cstheme="majorHAnsi"/>
          <w:bCs/>
          <w:lang w:val="en-US"/>
        </w:rPr>
      </w:pPr>
      <w:r w:rsidRPr="00ED6AF1">
        <w:rPr>
          <w:rFonts w:asciiTheme="majorHAnsi" w:hAnsiTheme="majorHAnsi" w:cstheme="majorHAnsi"/>
          <w:bCs/>
          <w:lang w:val="en-US"/>
        </w:rPr>
        <w:t xml:space="preserve">By </w:t>
      </w:r>
      <w:proofErr w:type="spellStart"/>
      <w:r w:rsidR="00C47CD7" w:rsidRPr="00ED6AF1">
        <w:rPr>
          <w:rFonts w:asciiTheme="majorHAnsi" w:hAnsiTheme="majorHAnsi" w:cstheme="majorHAnsi"/>
          <w:b/>
          <w:lang w:val="en-US"/>
        </w:rPr>
        <w:t>Zoé</w:t>
      </w:r>
      <w:proofErr w:type="spellEnd"/>
      <w:r w:rsidR="00C47CD7" w:rsidRPr="00ED6AF1">
        <w:rPr>
          <w:rFonts w:asciiTheme="majorHAnsi" w:hAnsiTheme="majorHAnsi" w:cstheme="majorHAnsi"/>
          <w:b/>
          <w:lang w:val="en-US"/>
        </w:rPr>
        <w:t xml:space="preserve"> </w:t>
      </w:r>
      <w:r w:rsidR="00C27355" w:rsidRPr="00ED6AF1">
        <w:rPr>
          <w:rFonts w:asciiTheme="majorHAnsi" w:hAnsiTheme="majorHAnsi" w:cstheme="majorHAnsi"/>
          <w:b/>
          <w:lang w:val="en-US"/>
        </w:rPr>
        <w:t>BRIARD</w:t>
      </w:r>
      <w:r w:rsidR="00A04812">
        <w:rPr>
          <w:rStyle w:val="Appelnotedebasdep"/>
          <w:rFonts w:asciiTheme="majorHAnsi" w:hAnsiTheme="majorHAnsi" w:cstheme="majorHAnsi"/>
          <w:b/>
          <w:lang w:val="en-US"/>
        </w:rPr>
        <w:footnoteReference w:id="1"/>
      </w:r>
    </w:p>
    <w:p w14:paraId="060807FB" w14:textId="47E58BFE" w:rsidR="0060126B" w:rsidRPr="001B7349" w:rsidRDefault="00BE1A8F" w:rsidP="00D93574">
      <w:pPr>
        <w:spacing w:before="120" w:after="120"/>
        <w:jc w:val="both"/>
        <w:rPr>
          <w:rFonts w:asciiTheme="majorHAnsi" w:hAnsiTheme="majorHAnsi" w:cstheme="majorHAnsi"/>
          <w:b/>
          <w:bCs/>
          <w:color w:val="006C49"/>
          <w:lang w:val="en-US"/>
        </w:rPr>
      </w:pPr>
      <w:r>
        <w:rPr>
          <w:rFonts w:asciiTheme="majorHAnsi" w:hAnsiTheme="majorHAnsi" w:cstheme="majorHAnsi"/>
          <w:b/>
          <w:bCs/>
          <w:color w:val="006C49"/>
          <w:lang w:val="en-US"/>
        </w:rPr>
        <w:t>Planned relocation</w:t>
      </w:r>
      <w:r w:rsidR="004C61EA">
        <w:rPr>
          <w:rFonts w:asciiTheme="majorHAnsi" w:hAnsiTheme="majorHAnsi" w:cstheme="majorHAnsi"/>
          <w:b/>
          <w:bCs/>
          <w:color w:val="006C49"/>
          <w:lang w:val="en-US"/>
        </w:rPr>
        <w:t xml:space="preserve"> as an adaptation strategy to climate change:</w:t>
      </w:r>
      <w:r>
        <w:rPr>
          <w:rFonts w:asciiTheme="majorHAnsi" w:hAnsiTheme="majorHAnsi" w:cstheme="majorHAnsi"/>
          <w:b/>
          <w:bCs/>
          <w:color w:val="006C49"/>
          <w:lang w:val="en-US"/>
        </w:rPr>
        <w:t xml:space="preserve"> a </w:t>
      </w:r>
      <w:r w:rsidR="00C30561">
        <w:rPr>
          <w:rFonts w:asciiTheme="majorHAnsi" w:hAnsiTheme="majorHAnsi" w:cstheme="majorHAnsi"/>
          <w:b/>
          <w:bCs/>
          <w:color w:val="006C49"/>
          <w:lang w:val="en-US"/>
        </w:rPr>
        <w:t xml:space="preserve">global </w:t>
      </w:r>
      <w:proofErr w:type="gramStart"/>
      <w:r w:rsidR="00C30561">
        <w:rPr>
          <w:rFonts w:asciiTheme="majorHAnsi" w:hAnsiTheme="majorHAnsi" w:cstheme="majorHAnsi"/>
          <w:b/>
          <w:bCs/>
          <w:color w:val="006C49"/>
          <w:lang w:val="en-US"/>
        </w:rPr>
        <w:t>phenomenon</w:t>
      </w:r>
      <w:proofErr w:type="gramEnd"/>
      <w:r>
        <w:rPr>
          <w:rFonts w:asciiTheme="majorHAnsi" w:hAnsiTheme="majorHAnsi" w:cstheme="majorHAnsi"/>
          <w:b/>
          <w:bCs/>
          <w:color w:val="006C49"/>
          <w:lang w:val="en-US"/>
        </w:rPr>
        <w:t xml:space="preserve"> </w:t>
      </w:r>
    </w:p>
    <w:p w14:paraId="79498EF5" w14:textId="013C48DF" w:rsidR="00BC4D75" w:rsidRPr="00791DA3" w:rsidRDefault="003D4C18" w:rsidP="00C73C7C">
      <w:pPr>
        <w:ind w:firstLine="708"/>
        <w:jc w:val="both"/>
        <w:rPr>
          <w:rFonts w:asciiTheme="majorHAnsi" w:hAnsiTheme="majorHAnsi" w:cstheme="majorHAnsi"/>
          <w:color w:val="FF0000"/>
          <w:lang w:val="en-US"/>
        </w:rPr>
      </w:pPr>
      <w:r w:rsidRPr="00B92D54">
        <w:rPr>
          <w:rFonts w:asciiTheme="majorHAnsi" w:hAnsiTheme="majorHAnsi" w:cstheme="majorHAnsi"/>
          <w:lang w:val="en-US"/>
        </w:rPr>
        <w:t xml:space="preserve">In August 2023, Slovenia </w:t>
      </w:r>
      <w:r w:rsidR="002036AE" w:rsidRPr="00B92D54">
        <w:rPr>
          <w:rFonts w:asciiTheme="majorHAnsi" w:hAnsiTheme="majorHAnsi" w:cstheme="majorHAnsi"/>
          <w:lang w:val="en-US"/>
        </w:rPr>
        <w:t>was</w:t>
      </w:r>
      <w:r w:rsidRPr="00B92D54">
        <w:rPr>
          <w:rFonts w:asciiTheme="majorHAnsi" w:hAnsiTheme="majorHAnsi" w:cstheme="majorHAnsi"/>
          <w:lang w:val="en-US"/>
        </w:rPr>
        <w:t xml:space="preserve"> confronted </w:t>
      </w:r>
      <w:r w:rsidR="0012356F">
        <w:rPr>
          <w:rFonts w:asciiTheme="majorHAnsi" w:hAnsiTheme="majorHAnsi" w:cstheme="majorHAnsi"/>
          <w:lang w:val="en-US"/>
        </w:rPr>
        <w:t>with</w:t>
      </w:r>
      <w:r w:rsidR="002036AE" w:rsidRPr="00B92D54">
        <w:rPr>
          <w:rFonts w:asciiTheme="majorHAnsi" w:hAnsiTheme="majorHAnsi" w:cstheme="majorHAnsi"/>
          <w:lang w:val="en-US"/>
        </w:rPr>
        <w:t xml:space="preserve"> extreme</w:t>
      </w:r>
      <w:r w:rsidRPr="00B92D54">
        <w:rPr>
          <w:rFonts w:asciiTheme="majorHAnsi" w:hAnsiTheme="majorHAnsi" w:cstheme="majorHAnsi"/>
          <w:lang w:val="en-US"/>
        </w:rPr>
        <w:t xml:space="preserve"> </w:t>
      </w:r>
      <w:r w:rsidR="00E80538" w:rsidRPr="00B92D54">
        <w:rPr>
          <w:rFonts w:asciiTheme="majorHAnsi" w:hAnsiTheme="majorHAnsi" w:cstheme="majorHAnsi"/>
          <w:lang w:val="en-US"/>
        </w:rPr>
        <w:t>flood</w:t>
      </w:r>
      <w:r w:rsidR="002036AE" w:rsidRPr="00B92D54">
        <w:rPr>
          <w:rFonts w:asciiTheme="majorHAnsi" w:hAnsiTheme="majorHAnsi" w:cstheme="majorHAnsi"/>
          <w:lang w:val="en-US"/>
        </w:rPr>
        <w:t>ing</w:t>
      </w:r>
      <w:r w:rsidR="000B664F">
        <w:rPr>
          <w:rFonts w:asciiTheme="majorHAnsi" w:hAnsiTheme="majorHAnsi" w:cstheme="majorHAnsi"/>
          <w:lang w:val="en-US"/>
        </w:rPr>
        <w:t xml:space="preserve"> that affected two-thirds of</w:t>
      </w:r>
      <w:r w:rsidR="00EC0D69">
        <w:rPr>
          <w:rFonts w:asciiTheme="majorHAnsi" w:hAnsiTheme="majorHAnsi" w:cstheme="majorHAnsi"/>
          <w:lang w:val="en-US"/>
        </w:rPr>
        <w:t xml:space="preserve"> its territory</w:t>
      </w:r>
      <w:r w:rsidR="00A26283">
        <w:rPr>
          <w:rFonts w:asciiTheme="majorHAnsi" w:hAnsiTheme="majorHAnsi" w:cstheme="majorHAnsi"/>
          <w:lang w:val="en-US"/>
        </w:rPr>
        <w:t>.</w:t>
      </w:r>
      <w:r w:rsidR="00F63F66" w:rsidRPr="000B664F">
        <w:rPr>
          <w:rFonts w:asciiTheme="majorHAnsi" w:hAnsiTheme="majorHAnsi" w:cstheme="majorHAnsi"/>
          <w:color w:val="FF0000"/>
          <w:lang w:val="en-US"/>
        </w:rPr>
        <w:t xml:space="preserve"> </w:t>
      </w:r>
      <w:r w:rsidR="00A26283">
        <w:rPr>
          <w:rFonts w:asciiTheme="majorHAnsi" w:hAnsiTheme="majorHAnsi" w:cstheme="majorHAnsi"/>
          <w:lang w:val="en-US"/>
        </w:rPr>
        <w:t>T</w:t>
      </w:r>
      <w:r w:rsidR="002036AE" w:rsidRPr="00B92D54">
        <w:rPr>
          <w:rFonts w:asciiTheme="majorHAnsi" w:hAnsiTheme="majorHAnsi" w:cstheme="majorHAnsi"/>
          <w:lang w:val="en-US"/>
        </w:rPr>
        <w:t>hree</w:t>
      </w:r>
      <w:r w:rsidR="00E80538" w:rsidRPr="00B92D54">
        <w:rPr>
          <w:rFonts w:asciiTheme="majorHAnsi" w:hAnsiTheme="majorHAnsi" w:cstheme="majorHAnsi"/>
          <w:lang w:val="en-US"/>
        </w:rPr>
        <w:t xml:space="preserve"> months late</w:t>
      </w:r>
      <w:r w:rsidR="00865CBA">
        <w:rPr>
          <w:rFonts w:asciiTheme="majorHAnsi" w:hAnsiTheme="majorHAnsi" w:cstheme="majorHAnsi"/>
          <w:lang w:val="en-US"/>
        </w:rPr>
        <w:t>r</w:t>
      </w:r>
      <w:r w:rsidR="005C65EA" w:rsidRPr="00B92D54">
        <w:rPr>
          <w:rFonts w:asciiTheme="majorHAnsi" w:hAnsiTheme="majorHAnsi" w:cstheme="majorHAnsi"/>
          <w:lang w:val="en-US"/>
        </w:rPr>
        <w:t>,</w:t>
      </w:r>
      <w:r w:rsidR="00E03733">
        <w:rPr>
          <w:rFonts w:asciiTheme="majorHAnsi" w:hAnsiTheme="majorHAnsi" w:cstheme="majorHAnsi"/>
          <w:lang w:val="en-US"/>
        </w:rPr>
        <w:t xml:space="preserve"> th</w:t>
      </w:r>
      <w:r w:rsidR="00EC0D69">
        <w:rPr>
          <w:rFonts w:asciiTheme="majorHAnsi" w:hAnsiTheme="majorHAnsi" w:cstheme="majorHAnsi"/>
          <w:lang w:val="en-US"/>
        </w:rPr>
        <w:t>ese events</w:t>
      </w:r>
      <w:r w:rsidR="00E03733">
        <w:rPr>
          <w:rFonts w:asciiTheme="majorHAnsi" w:hAnsiTheme="majorHAnsi" w:cstheme="majorHAnsi"/>
          <w:lang w:val="en-US"/>
        </w:rPr>
        <w:t xml:space="preserve"> led</w:t>
      </w:r>
      <w:r w:rsidR="005C65EA" w:rsidRPr="00B92D54">
        <w:rPr>
          <w:rFonts w:asciiTheme="majorHAnsi" w:hAnsiTheme="majorHAnsi" w:cstheme="majorHAnsi"/>
          <w:lang w:val="en-US"/>
        </w:rPr>
        <w:t xml:space="preserve"> </w:t>
      </w:r>
      <w:r w:rsidR="00A26283">
        <w:rPr>
          <w:rFonts w:asciiTheme="majorHAnsi" w:hAnsiTheme="majorHAnsi" w:cstheme="majorHAnsi"/>
          <w:lang w:val="en-US"/>
        </w:rPr>
        <w:t xml:space="preserve">the Slovenian </w:t>
      </w:r>
      <w:r w:rsidR="009E2674" w:rsidRPr="00B92D54">
        <w:rPr>
          <w:rFonts w:asciiTheme="majorHAnsi" w:hAnsiTheme="majorHAnsi" w:cstheme="majorHAnsi"/>
          <w:lang w:val="en-US"/>
        </w:rPr>
        <w:t>State Secretary</w:t>
      </w:r>
      <w:r w:rsidR="00A26283">
        <w:rPr>
          <w:rFonts w:asciiTheme="majorHAnsi" w:hAnsiTheme="majorHAnsi" w:cstheme="majorHAnsi"/>
          <w:lang w:val="en-US"/>
        </w:rPr>
        <w:t xml:space="preserve">, </w:t>
      </w:r>
      <w:proofErr w:type="spellStart"/>
      <w:r w:rsidR="009E2674" w:rsidRPr="00B92D54">
        <w:rPr>
          <w:rFonts w:asciiTheme="majorHAnsi" w:hAnsiTheme="majorHAnsi" w:cstheme="majorHAnsi"/>
          <w:lang w:val="en-US"/>
        </w:rPr>
        <w:t>Boštjan</w:t>
      </w:r>
      <w:proofErr w:type="spellEnd"/>
      <w:r w:rsidR="009E2674" w:rsidRPr="00B92D54">
        <w:rPr>
          <w:rFonts w:asciiTheme="majorHAnsi" w:hAnsiTheme="majorHAnsi" w:cstheme="majorHAnsi"/>
          <w:lang w:val="en-US"/>
        </w:rPr>
        <w:t xml:space="preserve"> </w:t>
      </w:r>
      <w:proofErr w:type="spellStart"/>
      <w:r w:rsidR="009E2674" w:rsidRPr="00B92D54">
        <w:rPr>
          <w:rFonts w:asciiTheme="majorHAnsi" w:hAnsiTheme="majorHAnsi" w:cstheme="majorHAnsi"/>
          <w:lang w:val="en-US"/>
        </w:rPr>
        <w:t>Šefic</w:t>
      </w:r>
      <w:proofErr w:type="spellEnd"/>
      <w:r w:rsidR="00A26283">
        <w:rPr>
          <w:rFonts w:asciiTheme="majorHAnsi" w:hAnsiTheme="majorHAnsi" w:cstheme="majorHAnsi"/>
          <w:lang w:val="en-US"/>
        </w:rPr>
        <w:t>,</w:t>
      </w:r>
      <w:r w:rsidR="009E2674" w:rsidRPr="00B92D54">
        <w:rPr>
          <w:rFonts w:asciiTheme="majorHAnsi" w:hAnsiTheme="majorHAnsi" w:cstheme="majorHAnsi"/>
          <w:lang w:val="en-US"/>
        </w:rPr>
        <w:t xml:space="preserve"> </w:t>
      </w:r>
      <w:r w:rsidR="00E03733">
        <w:rPr>
          <w:rFonts w:asciiTheme="majorHAnsi" w:hAnsiTheme="majorHAnsi" w:cstheme="majorHAnsi"/>
          <w:lang w:val="en-US"/>
        </w:rPr>
        <w:t>to announce</w:t>
      </w:r>
      <w:r w:rsidR="00E80538" w:rsidRPr="00B92D54">
        <w:rPr>
          <w:rFonts w:asciiTheme="majorHAnsi" w:hAnsiTheme="majorHAnsi" w:cstheme="majorHAnsi"/>
          <w:lang w:val="en-US"/>
        </w:rPr>
        <w:t xml:space="preserve"> the </w:t>
      </w:r>
      <w:r w:rsidR="009E2674" w:rsidRPr="00B92D54">
        <w:rPr>
          <w:rFonts w:asciiTheme="majorHAnsi" w:hAnsiTheme="majorHAnsi" w:cstheme="majorHAnsi"/>
          <w:lang w:val="en-US"/>
        </w:rPr>
        <w:t xml:space="preserve">planned </w:t>
      </w:r>
      <w:r w:rsidR="00E80538" w:rsidRPr="00B92D54">
        <w:rPr>
          <w:rFonts w:asciiTheme="majorHAnsi" w:hAnsiTheme="majorHAnsi" w:cstheme="majorHAnsi"/>
          <w:lang w:val="en-US"/>
        </w:rPr>
        <w:t xml:space="preserve">relocation of </w:t>
      </w:r>
      <w:r w:rsidR="00B92D54" w:rsidRPr="00B92D54">
        <w:rPr>
          <w:rFonts w:asciiTheme="majorHAnsi" w:hAnsiTheme="majorHAnsi" w:cstheme="majorHAnsi"/>
          <w:lang w:val="en-US"/>
        </w:rPr>
        <w:t xml:space="preserve">two Slovenian municipalities: </w:t>
      </w:r>
      <w:proofErr w:type="spellStart"/>
      <w:r w:rsidR="00B92D54" w:rsidRPr="00B92D54">
        <w:rPr>
          <w:rFonts w:asciiTheme="majorHAnsi" w:hAnsiTheme="majorHAnsi" w:cstheme="majorHAnsi"/>
          <w:lang w:val="en-US"/>
        </w:rPr>
        <w:t>Letuš</w:t>
      </w:r>
      <w:proofErr w:type="spellEnd"/>
      <w:r w:rsidR="00B92D54" w:rsidRPr="00B92D54">
        <w:rPr>
          <w:rFonts w:asciiTheme="majorHAnsi" w:hAnsiTheme="majorHAnsi" w:cstheme="majorHAnsi"/>
          <w:lang w:val="en-US"/>
        </w:rPr>
        <w:t xml:space="preserve"> and </w:t>
      </w:r>
      <w:proofErr w:type="spellStart"/>
      <w:r w:rsidR="00C27355" w:rsidRPr="00B92D54">
        <w:rPr>
          <w:rFonts w:asciiTheme="majorHAnsi" w:hAnsiTheme="majorHAnsi" w:cstheme="majorHAnsi"/>
          <w:lang w:val="en-US"/>
        </w:rPr>
        <w:t>Rečic</w:t>
      </w:r>
      <w:r w:rsidR="001827AC">
        <w:rPr>
          <w:rFonts w:asciiTheme="majorHAnsi" w:hAnsiTheme="majorHAnsi" w:cstheme="majorHAnsi"/>
          <w:lang w:val="en-US"/>
        </w:rPr>
        <w:t>e</w:t>
      </w:r>
      <w:proofErr w:type="spellEnd"/>
      <w:r w:rsidR="00C27355" w:rsidRPr="00B92D54">
        <w:rPr>
          <w:rFonts w:asciiTheme="majorHAnsi" w:hAnsiTheme="majorHAnsi" w:cstheme="majorHAnsi"/>
          <w:lang w:val="en-US"/>
        </w:rPr>
        <w:t xml:space="preserve"> </w:t>
      </w:r>
      <w:proofErr w:type="spellStart"/>
      <w:r w:rsidR="00B92D54" w:rsidRPr="00B92D54">
        <w:rPr>
          <w:rFonts w:asciiTheme="majorHAnsi" w:hAnsiTheme="majorHAnsi" w:cstheme="majorHAnsi"/>
          <w:lang w:val="en-US"/>
        </w:rPr>
        <w:t>ob</w:t>
      </w:r>
      <w:proofErr w:type="spellEnd"/>
      <w:r w:rsidR="00B92D54" w:rsidRPr="00B92D54">
        <w:rPr>
          <w:rFonts w:asciiTheme="majorHAnsi" w:hAnsiTheme="majorHAnsi" w:cstheme="majorHAnsi"/>
          <w:lang w:val="en-US"/>
        </w:rPr>
        <w:t xml:space="preserve"> Paki</w:t>
      </w:r>
      <w:r w:rsidR="009D536F">
        <w:rPr>
          <w:rFonts w:asciiTheme="majorHAnsi" w:hAnsiTheme="majorHAnsi" w:cstheme="majorHAnsi"/>
          <w:lang w:val="en-US"/>
        </w:rPr>
        <w:t xml:space="preserve">. </w:t>
      </w:r>
      <w:r w:rsidR="000C3DEF">
        <w:rPr>
          <w:rFonts w:asciiTheme="majorHAnsi" w:hAnsiTheme="majorHAnsi" w:cstheme="majorHAnsi"/>
          <w:lang w:val="en-US"/>
        </w:rPr>
        <w:t>This measure aim</w:t>
      </w:r>
      <w:r w:rsidR="00307F1A">
        <w:rPr>
          <w:rFonts w:asciiTheme="majorHAnsi" w:hAnsiTheme="majorHAnsi" w:cstheme="majorHAnsi"/>
          <w:lang w:val="en-US"/>
        </w:rPr>
        <w:t>ed</w:t>
      </w:r>
      <w:r w:rsidR="00DB5C19">
        <w:rPr>
          <w:rFonts w:asciiTheme="majorHAnsi" w:hAnsiTheme="majorHAnsi" w:cstheme="majorHAnsi"/>
          <w:lang w:val="en-US"/>
        </w:rPr>
        <w:t xml:space="preserve"> </w:t>
      </w:r>
      <w:r w:rsidR="00307F1A">
        <w:rPr>
          <w:rFonts w:asciiTheme="majorHAnsi" w:hAnsiTheme="majorHAnsi" w:cstheme="majorHAnsi"/>
          <w:lang w:val="en-US"/>
        </w:rPr>
        <w:t>at</w:t>
      </w:r>
      <w:r w:rsidR="00DB5C19">
        <w:rPr>
          <w:rFonts w:asciiTheme="majorHAnsi" w:hAnsiTheme="majorHAnsi" w:cstheme="majorHAnsi"/>
          <w:lang w:val="en-US"/>
        </w:rPr>
        <w:t xml:space="preserve"> protect</w:t>
      </w:r>
      <w:r w:rsidR="00307F1A">
        <w:rPr>
          <w:rFonts w:asciiTheme="majorHAnsi" w:hAnsiTheme="majorHAnsi" w:cstheme="majorHAnsi"/>
          <w:lang w:val="en-US"/>
        </w:rPr>
        <w:t>ing</w:t>
      </w:r>
      <w:r w:rsidR="00DB5C19">
        <w:rPr>
          <w:rFonts w:asciiTheme="majorHAnsi" w:hAnsiTheme="majorHAnsi" w:cstheme="majorHAnsi"/>
          <w:lang w:val="en-US"/>
        </w:rPr>
        <w:t xml:space="preserve"> the </w:t>
      </w:r>
      <w:r w:rsidR="00A23E12">
        <w:rPr>
          <w:rFonts w:asciiTheme="majorHAnsi" w:hAnsiTheme="majorHAnsi" w:cstheme="majorHAnsi"/>
          <w:lang w:val="en-US"/>
        </w:rPr>
        <w:t xml:space="preserve">residents </w:t>
      </w:r>
      <w:r w:rsidR="00052ABC">
        <w:rPr>
          <w:rFonts w:asciiTheme="majorHAnsi" w:hAnsiTheme="majorHAnsi" w:cstheme="majorHAnsi"/>
          <w:lang w:val="en-US"/>
        </w:rPr>
        <w:t xml:space="preserve">from </w:t>
      </w:r>
      <w:r w:rsidR="00A23E12" w:rsidRPr="00A23E12">
        <w:rPr>
          <w:rFonts w:asciiTheme="majorHAnsi" w:hAnsiTheme="majorHAnsi" w:cstheme="majorHAnsi"/>
          <w:lang w:val="en-US"/>
        </w:rPr>
        <w:t xml:space="preserve">the increasing risk of extreme weather events in the area by relocating them to a safer neighborhood. </w:t>
      </w:r>
      <w:r w:rsidR="009D536F">
        <w:rPr>
          <w:rFonts w:asciiTheme="majorHAnsi" w:hAnsiTheme="majorHAnsi" w:cstheme="majorHAnsi"/>
          <w:lang w:val="en-US"/>
        </w:rPr>
        <w:t xml:space="preserve">Inhabitants of these municipalities have been offered three possibilities: either to rebuild their </w:t>
      </w:r>
      <w:r w:rsidR="004816C2">
        <w:rPr>
          <w:rFonts w:asciiTheme="majorHAnsi" w:hAnsiTheme="majorHAnsi" w:cstheme="majorHAnsi"/>
          <w:lang w:val="en-US"/>
        </w:rPr>
        <w:t>homes</w:t>
      </w:r>
      <w:r w:rsidR="009D536F">
        <w:rPr>
          <w:rFonts w:asciiTheme="majorHAnsi" w:hAnsiTheme="majorHAnsi" w:cstheme="majorHAnsi"/>
          <w:lang w:val="en-US"/>
        </w:rPr>
        <w:t>, to receive mone</w:t>
      </w:r>
      <w:r w:rsidR="00C925B6">
        <w:rPr>
          <w:rFonts w:asciiTheme="majorHAnsi" w:hAnsiTheme="majorHAnsi" w:cstheme="majorHAnsi"/>
          <w:lang w:val="en-US"/>
        </w:rPr>
        <w:t>tary compensation</w:t>
      </w:r>
      <w:r w:rsidR="009D536F">
        <w:rPr>
          <w:rFonts w:asciiTheme="majorHAnsi" w:hAnsiTheme="majorHAnsi" w:cstheme="majorHAnsi"/>
          <w:lang w:val="en-US"/>
        </w:rPr>
        <w:t xml:space="preserve"> </w:t>
      </w:r>
      <w:r w:rsidR="00A52EAC">
        <w:rPr>
          <w:rFonts w:asciiTheme="majorHAnsi" w:hAnsiTheme="majorHAnsi" w:cstheme="majorHAnsi"/>
          <w:lang w:val="en-US"/>
        </w:rPr>
        <w:t>and</w:t>
      </w:r>
      <w:r w:rsidR="009D536F">
        <w:rPr>
          <w:rFonts w:asciiTheme="majorHAnsi" w:hAnsiTheme="majorHAnsi" w:cstheme="majorHAnsi"/>
          <w:lang w:val="en-US"/>
        </w:rPr>
        <w:t xml:space="preserve"> leave, or to relocate</w:t>
      </w:r>
      <w:r w:rsidR="001A757F">
        <w:rPr>
          <w:rFonts w:asciiTheme="majorHAnsi" w:hAnsiTheme="majorHAnsi" w:cstheme="majorHAnsi"/>
          <w:lang w:val="en-US"/>
        </w:rPr>
        <w:t xml:space="preserve"> </w:t>
      </w:r>
      <w:r w:rsidR="00796207">
        <w:rPr>
          <w:rFonts w:asciiTheme="majorHAnsi" w:hAnsiTheme="majorHAnsi" w:cstheme="majorHAnsi"/>
          <w:lang w:val="en-US"/>
        </w:rPr>
        <w:t>to</w:t>
      </w:r>
      <w:r w:rsidR="001A757F">
        <w:rPr>
          <w:rFonts w:asciiTheme="majorHAnsi" w:hAnsiTheme="majorHAnsi" w:cstheme="majorHAnsi"/>
          <w:lang w:val="en-US"/>
        </w:rPr>
        <w:t xml:space="preserve"> a</w:t>
      </w:r>
      <w:r w:rsidR="00796207">
        <w:rPr>
          <w:rFonts w:asciiTheme="majorHAnsi" w:hAnsiTheme="majorHAnsi" w:cstheme="majorHAnsi"/>
          <w:lang w:val="en-US"/>
        </w:rPr>
        <w:t>nother</w:t>
      </w:r>
      <w:r w:rsidR="001A757F">
        <w:rPr>
          <w:rFonts w:asciiTheme="majorHAnsi" w:hAnsiTheme="majorHAnsi" w:cstheme="majorHAnsi"/>
          <w:lang w:val="en-US"/>
        </w:rPr>
        <w:t xml:space="preserve"> house </w:t>
      </w:r>
      <w:r w:rsidR="00796207">
        <w:rPr>
          <w:rFonts w:asciiTheme="majorHAnsi" w:hAnsiTheme="majorHAnsi" w:cstheme="majorHAnsi"/>
          <w:lang w:val="en-US"/>
        </w:rPr>
        <w:t>bought by the State</w:t>
      </w:r>
      <w:r w:rsidR="009D536F">
        <w:rPr>
          <w:rFonts w:asciiTheme="majorHAnsi" w:hAnsiTheme="majorHAnsi" w:cstheme="majorHAnsi"/>
          <w:lang w:val="en-US"/>
        </w:rPr>
        <w:t xml:space="preserve"> </w:t>
      </w:r>
      <w:r w:rsidR="00344803">
        <w:rPr>
          <w:rFonts w:asciiTheme="majorHAnsi" w:hAnsiTheme="majorHAnsi" w:cstheme="majorHAnsi"/>
          <w:lang w:val="en-US"/>
        </w:rPr>
        <w:t>(</w:t>
      </w:r>
      <w:r w:rsidR="00791DA3">
        <w:rPr>
          <w:rFonts w:asciiTheme="majorHAnsi" w:hAnsiTheme="majorHAnsi" w:cstheme="majorHAnsi"/>
          <w:lang w:val="en-US"/>
        </w:rPr>
        <w:t xml:space="preserve">BNN </w:t>
      </w:r>
      <w:r w:rsidR="00344803">
        <w:rPr>
          <w:rFonts w:asciiTheme="majorHAnsi" w:hAnsiTheme="majorHAnsi" w:cstheme="majorHAnsi"/>
          <w:lang w:val="en-US"/>
        </w:rPr>
        <w:t>2023)</w:t>
      </w:r>
      <w:r w:rsidR="00E80538" w:rsidRPr="00B92D54">
        <w:rPr>
          <w:rFonts w:asciiTheme="majorHAnsi" w:hAnsiTheme="majorHAnsi" w:cstheme="majorHAnsi"/>
          <w:lang w:val="en-US"/>
        </w:rPr>
        <w:t xml:space="preserve">. </w:t>
      </w:r>
    </w:p>
    <w:p w14:paraId="635E3E8B" w14:textId="77777777" w:rsidR="003058DF" w:rsidRPr="00B92D54" w:rsidRDefault="003058DF" w:rsidP="00C73C7C">
      <w:pPr>
        <w:ind w:firstLine="708"/>
        <w:jc w:val="both"/>
        <w:rPr>
          <w:rFonts w:asciiTheme="majorHAnsi" w:hAnsiTheme="majorHAnsi" w:cstheme="majorHAnsi"/>
          <w:lang w:val="en-US"/>
        </w:rPr>
      </w:pPr>
    </w:p>
    <w:p w14:paraId="27E829AB" w14:textId="77777777" w:rsidR="006A0D28" w:rsidRDefault="009F67FE" w:rsidP="00141322">
      <w:pPr>
        <w:jc w:val="both"/>
        <w:rPr>
          <w:rFonts w:asciiTheme="majorHAnsi" w:hAnsiTheme="majorHAnsi" w:cstheme="majorHAnsi"/>
          <w:lang w:val="en-US"/>
        </w:rPr>
      </w:pPr>
      <w:r>
        <w:rPr>
          <w:rFonts w:asciiTheme="majorHAnsi" w:hAnsiTheme="majorHAnsi" w:cstheme="majorHAnsi"/>
          <w:lang w:val="en-US"/>
        </w:rPr>
        <w:t>Related to</w:t>
      </w:r>
      <w:r w:rsidR="003058DF">
        <w:rPr>
          <w:rFonts w:asciiTheme="majorHAnsi" w:hAnsiTheme="majorHAnsi" w:cstheme="majorHAnsi"/>
          <w:lang w:val="en-US"/>
        </w:rPr>
        <w:t xml:space="preserve"> climate change and </w:t>
      </w:r>
      <w:r w:rsidR="00C8305F">
        <w:rPr>
          <w:rFonts w:asciiTheme="majorHAnsi" w:hAnsiTheme="majorHAnsi" w:cstheme="majorHAnsi"/>
          <w:lang w:val="en-US"/>
        </w:rPr>
        <w:t>natural disasters</w:t>
      </w:r>
      <w:r w:rsidR="003058DF">
        <w:rPr>
          <w:rFonts w:asciiTheme="majorHAnsi" w:hAnsiTheme="majorHAnsi" w:cstheme="majorHAnsi"/>
          <w:lang w:val="en-US"/>
        </w:rPr>
        <w:t>, p</w:t>
      </w:r>
      <w:r w:rsidR="003058DF" w:rsidRPr="002C4AD1">
        <w:rPr>
          <w:rFonts w:asciiTheme="majorHAnsi" w:hAnsiTheme="majorHAnsi" w:cstheme="majorHAnsi"/>
          <w:lang w:val="en-US"/>
        </w:rPr>
        <w:t xml:space="preserve">lanned relocations </w:t>
      </w:r>
      <w:r>
        <w:rPr>
          <w:rFonts w:asciiTheme="majorHAnsi" w:hAnsiTheme="majorHAnsi" w:cstheme="majorHAnsi"/>
          <w:lang w:val="en-US"/>
        </w:rPr>
        <w:t>have been</w:t>
      </w:r>
      <w:r w:rsidR="003058DF" w:rsidRPr="002C4AD1">
        <w:rPr>
          <w:rFonts w:asciiTheme="majorHAnsi" w:hAnsiTheme="majorHAnsi" w:cstheme="majorHAnsi"/>
          <w:lang w:val="en-US"/>
        </w:rPr>
        <w:t xml:space="preserve"> defined by Erica Bower and </w:t>
      </w:r>
      <w:proofErr w:type="spellStart"/>
      <w:r w:rsidR="003058DF" w:rsidRPr="002C4AD1">
        <w:rPr>
          <w:rFonts w:asciiTheme="majorHAnsi" w:hAnsiTheme="majorHAnsi" w:cstheme="majorHAnsi"/>
          <w:lang w:val="en-US"/>
        </w:rPr>
        <w:t>Sanjula</w:t>
      </w:r>
      <w:proofErr w:type="spellEnd"/>
      <w:r w:rsidR="003058DF" w:rsidRPr="002C4AD1">
        <w:rPr>
          <w:rFonts w:asciiTheme="majorHAnsi" w:hAnsiTheme="majorHAnsi" w:cstheme="majorHAnsi"/>
          <w:lang w:val="en-US"/>
        </w:rPr>
        <w:t xml:space="preserve"> Weerasinghe as: </w:t>
      </w:r>
      <w:r>
        <w:rPr>
          <w:rFonts w:asciiTheme="majorHAnsi" w:hAnsiTheme="majorHAnsi" w:cstheme="majorHAnsi"/>
          <w:lang w:val="en-US"/>
        </w:rPr>
        <w:t>“</w:t>
      </w:r>
      <w:r w:rsidR="003058DF" w:rsidRPr="002C4AD1">
        <w:rPr>
          <w:rFonts w:asciiTheme="majorHAnsi" w:hAnsiTheme="majorHAnsi" w:cstheme="majorHAnsi"/>
          <w:lang w:val="en-US"/>
        </w:rPr>
        <w:t>the planned, permanent movement of a group of people from identifiable origin(s) to identifiable destination(s), predominantly in association with one or more hydrometeorological, geophysical/geological, or environmental hazard(s)</w:t>
      </w:r>
      <w:r>
        <w:rPr>
          <w:rFonts w:asciiTheme="majorHAnsi" w:hAnsiTheme="majorHAnsi" w:cstheme="majorHAnsi"/>
          <w:lang w:val="en-US"/>
        </w:rPr>
        <w:t>”</w:t>
      </w:r>
      <w:r w:rsidR="003058DF" w:rsidRPr="002C4AD1">
        <w:rPr>
          <w:rFonts w:asciiTheme="majorHAnsi" w:hAnsiTheme="majorHAnsi" w:cstheme="majorHAnsi"/>
          <w:lang w:val="en-US"/>
        </w:rPr>
        <w:t xml:space="preserve"> (2021</w:t>
      </w:r>
      <w:r w:rsidR="00B702F5">
        <w:rPr>
          <w:rFonts w:asciiTheme="majorHAnsi" w:hAnsiTheme="majorHAnsi" w:cstheme="majorHAnsi"/>
          <w:lang w:val="en-US"/>
        </w:rPr>
        <w:t>, p.8</w:t>
      </w:r>
      <w:r w:rsidR="003058DF" w:rsidRPr="002C4AD1">
        <w:rPr>
          <w:rFonts w:asciiTheme="majorHAnsi" w:hAnsiTheme="majorHAnsi" w:cstheme="majorHAnsi"/>
          <w:lang w:val="en-US"/>
        </w:rPr>
        <w:t xml:space="preserve">). </w:t>
      </w:r>
    </w:p>
    <w:p w14:paraId="7C33E8A3" w14:textId="77777777" w:rsidR="006A0D28" w:rsidRDefault="006A0D28" w:rsidP="00141322">
      <w:pPr>
        <w:jc w:val="both"/>
        <w:rPr>
          <w:rFonts w:asciiTheme="majorHAnsi" w:hAnsiTheme="majorHAnsi" w:cstheme="majorHAnsi"/>
          <w:lang w:val="en-US"/>
        </w:rPr>
      </w:pPr>
    </w:p>
    <w:p w14:paraId="2E10E8C2" w14:textId="00C45122" w:rsidR="00141322" w:rsidRDefault="006A0D28" w:rsidP="00141322">
      <w:pPr>
        <w:jc w:val="both"/>
        <w:rPr>
          <w:rFonts w:asciiTheme="majorHAnsi" w:hAnsiTheme="majorHAnsi" w:cstheme="majorHAnsi"/>
          <w:lang w:val="en-US"/>
        </w:rPr>
      </w:pPr>
      <w:r>
        <w:rPr>
          <w:rFonts w:asciiTheme="majorHAnsi" w:hAnsiTheme="majorHAnsi" w:cstheme="majorHAnsi"/>
          <w:lang w:val="en-US"/>
        </w:rPr>
        <w:t>P</w:t>
      </w:r>
      <w:r w:rsidR="00141322" w:rsidRPr="00112F56">
        <w:rPr>
          <w:rFonts w:asciiTheme="majorHAnsi" w:hAnsiTheme="majorHAnsi" w:cstheme="majorHAnsi"/>
          <w:lang w:val="en-US"/>
        </w:rPr>
        <w:t>rocesses</w:t>
      </w:r>
      <w:r>
        <w:rPr>
          <w:rFonts w:asciiTheme="majorHAnsi" w:hAnsiTheme="majorHAnsi" w:cstheme="majorHAnsi"/>
          <w:lang w:val="en-US"/>
        </w:rPr>
        <w:t xml:space="preserve"> of planned relocations</w:t>
      </w:r>
      <w:r w:rsidR="00141322" w:rsidRPr="00112F56">
        <w:rPr>
          <w:rFonts w:asciiTheme="majorHAnsi" w:hAnsiTheme="majorHAnsi" w:cstheme="majorHAnsi"/>
          <w:lang w:val="en-US"/>
        </w:rPr>
        <w:t xml:space="preserve"> </w:t>
      </w:r>
      <w:r w:rsidR="00141322">
        <w:rPr>
          <w:rFonts w:asciiTheme="majorHAnsi" w:hAnsiTheme="majorHAnsi" w:cstheme="majorHAnsi"/>
          <w:lang w:val="en-US"/>
        </w:rPr>
        <w:t>are planned and implemented by states’ authorities</w:t>
      </w:r>
      <w:r>
        <w:rPr>
          <w:rFonts w:asciiTheme="majorHAnsi" w:hAnsiTheme="majorHAnsi" w:cstheme="majorHAnsi"/>
          <w:lang w:val="en-US"/>
        </w:rPr>
        <w:t>, they</w:t>
      </w:r>
      <w:r w:rsidR="00141322" w:rsidRPr="00112F56">
        <w:rPr>
          <w:rFonts w:asciiTheme="majorHAnsi" w:hAnsiTheme="majorHAnsi" w:cstheme="majorHAnsi"/>
          <w:lang w:val="en-US"/>
        </w:rPr>
        <w:t xml:space="preserve"> are almost always intra-state processes (Ferris and Bower 2023, p. 2-3) and, </w:t>
      </w:r>
      <w:r w:rsidR="00C27355">
        <w:rPr>
          <w:rFonts w:asciiTheme="majorHAnsi" w:hAnsiTheme="majorHAnsi" w:cstheme="majorHAnsi"/>
          <w:lang w:val="en-US"/>
        </w:rPr>
        <w:t>as far as we know</w:t>
      </w:r>
      <w:r w:rsidR="00141322" w:rsidRPr="00112F56">
        <w:rPr>
          <w:rFonts w:asciiTheme="majorHAnsi" w:hAnsiTheme="majorHAnsi" w:cstheme="majorHAnsi"/>
          <w:lang w:val="en-US"/>
        </w:rPr>
        <w:t xml:space="preserve">, there is no initiative to tackle these processes at the European </w:t>
      </w:r>
      <w:r w:rsidR="00141322">
        <w:rPr>
          <w:rFonts w:asciiTheme="majorHAnsi" w:hAnsiTheme="majorHAnsi" w:cstheme="majorHAnsi"/>
          <w:lang w:val="en-US"/>
        </w:rPr>
        <w:t>scale</w:t>
      </w:r>
      <w:r w:rsidR="00141322" w:rsidRPr="00112F56">
        <w:rPr>
          <w:rFonts w:asciiTheme="majorHAnsi" w:hAnsiTheme="majorHAnsi" w:cstheme="majorHAnsi"/>
          <w:lang w:val="en-US"/>
        </w:rPr>
        <w:t>. In this sense, according to Climate-ADAPT</w:t>
      </w:r>
      <w:r w:rsidR="00713CCB">
        <w:rPr>
          <w:rFonts w:asciiTheme="majorHAnsi" w:hAnsiTheme="majorHAnsi" w:cstheme="majorHAnsi"/>
          <w:lang w:val="en-US"/>
        </w:rPr>
        <w:t xml:space="preserve">, </w:t>
      </w:r>
      <w:r w:rsidR="00713CCB" w:rsidRPr="008139F5">
        <w:rPr>
          <w:rFonts w:asciiTheme="majorHAnsi" w:hAnsiTheme="majorHAnsi" w:cstheme="majorHAnsi"/>
          <w:lang w:val="en-US"/>
        </w:rPr>
        <w:t>a partnership between the European Commission and the European Environment Agency (EEA)</w:t>
      </w:r>
      <w:r w:rsidR="00713CCB">
        <w:rPr>
          <w:rFonts w:asciiTheme="majorHAnsi" w:hAnsiTheme="majorHAnsi" w:cstheme="majorHAnsi"/>
          <w:lang w:val="en-US"/>
        </w:rPr>
        <w:t xml:space="preserve">, </w:t>
      </w:r>
      <w:r w:rsidR="00141322" w:rsidRPr="00112F56">
        <w:rPr>
          <w:rFonts w:asciiTheme="majorHAnsi" w:hAnsiTheme="majorHAnsi" w:cstheme="majorHAnsi"/>
          <w:lang w:val="en-US"/>
        </w:rPr>
        <w:t xml:space="preserve">“the implementation of this measure must be coordinated at the proper spatial scale, fit to the specific local context and compliant with national and subnational regulations and plans. It specifically requires coordination with higher levels of governance and integration in land use planning” (2023). Consequently, each </w:t>
      </w:r>
      <w:r w:rsidR="00141322">
        <w:rPr>
          <w:rFonts w:asciiTheme="majorHAnsi" w:hAnsiTheme="majorHAnsi" w:cstheme="majorHAnsi"/>
          <w:lang w:val="en-US"/>
        </w:rPr>
        <w:t>s</w:t>
      </w:r>
      <w:r w:rsidR="00141322" w:rsidRPr="00112F56">
        <w:rPr>
          <w:rFonts w:asciiTheme="majorHAnsi" w:hAnsiTheme="majorHAnsi" w:cstheme="majorHAnsi"/>
          <w:lang w:val="en-US"/>
        </w:rPr>
        <w:t>tate can</w:t>
      </w:r>
      <w:r w:rsidR="00141322">
        <w:rPr>
          <w:rFonts w:asciiTheme="majorHAnsi" w:hAnsiTheme="majorHAnsi" w:cstheme="majorHAnsi"/>
          <w:lang w:val="en-US"/>
        </w:rPr>
        <w:t xml:space="preserve"> develop</w:t>
      </w:r>
      <w:r w:rsidR="00141322" w:rsidRPr="00112F56">
        <w:rPr>
          <w:rFonts w:asciiTheme="majorHAnsi" w:hAnsiTheme="majorHAnsi" w:cstheme="majorHAnsi"/>
          <w:lang w:val="en-US"/>
        </w:rPr>
        <w:t xml:space="preserve"> its own </w:t>
      </w:r>
      <w:r w:rsidR="00141322">
        <w:rPr>
          <w:rFonts w:asciiTheme="majorHAnsi" w:hAnsiTheme="majorHAnsi" w:cstheme="majorHAnsi"/>
          <w:lang w:val="en-US"/>
        </w:rPr>
        <w:t>type of</w:t>
      </w:r>
      <w:r w:rsidR="00141322" w:rsidRPr="00112F56">
        <w:rPr>
          <w:rFonts w:asciiTheme="majorHAnsi" w:hAnsiTheme="majorHAnsi" w:cstheme="majorHAnsi"/>
          <w:lang w:val="en-US"/>
        </w:rPr>
        <w:t xml:space="preserve"> planned relocation</w:t>
      </w:r>
      <w:r w:rsidR="00141322">
        <w:rPr>
          <w:rFonts w:asciiTheme="majorHAnsi" w:hAnsiTheme="majorHAnsi" w:cstheme="majorHAnsi"/>
          <w:lang w:val="en-US"/>
        </w:rPr>
        <w:t xml:space="preserve"> and “t</w:t>
      </w:r>
      <w:r w:rsidR="00141322" w:rsidRPr="0057107E">
        <w:rPr>
          <w:rFonts w:asciiTheme="majorHAnsi" w:hAnsiTheme="majorHAnsi" w:cstheme="majorHAnsi"/>
          <w:lang w:val="en-US"/>
        </w:rPr>
        <w:t>here is no one single universal archetype of a planned relocation</w:t>
      </w:r>
      <w:r w:rsidR="00141322">
        <w:rPr>
          <w:rFonts w:asciiTheme="majorHAnsi" w:hAnsiTheme="majorHAnsi" w:cstheme="majorHAnsi"/>
          <w:lang w:val="en-US"/>
        </w:rPr>
        <w:t>” (Ferris and Bower 2023, p. 3)</w:t>
      </w:r>
      <w:r w:rsidR="00141322" w:rsidRPr="008A2B3C">
        <w:rPr>
          <w:rFonts w:asciiTheme="majorHAnsi" w:hAnsiTheme="majorHAnsi" w:cstheme="majorHAnsi"/>
          <w:lang w:val="en-US"/>
        </w:rPr>
        <w:t>.</w:t>
      </w:r>
    </w:p>
    <w:p w14:paraId="7B9C1650" w14:textId="77777777" w:rsidR="00141322" w:rsidRDefault="00141322" w:rsidP="00771767">
      <w:pPr>
        <w:jc w:val="both"/>
        <w:rPr>
          <w:rFonts w:asciiTheme="majorHAnsi" w:hAnsiTheme="majorHAnsi" w:cstheme="majorHAnsi"/>
          <w:lang w:val="en-US"/>
        </w:rPr>
      </w:pPr>
    </w:p>
    <w:p w14:paraId="62065AC6" w14:textId="5AA35E90" w:rsidR="00893DDF" w:rsidRPr="00716911" w:rsidRDefault="005708DB" w:rsidP="00771767">
      <w:pPr>
        <w:jc w:val="both"/>
        <w:rPr>
          <w:rFonts w:asciiTheme="majorHAnsi" w:hAnsiTheme="majorHAnsi" w:cstheme="majorHAnsi"/>
          <w:color w:val="ED7D31" w:themeColor="accent2"/>
          <w:lang w:val="en-US"/>
        </w:rPr>
      </w:pPr>
      <w:r w:rsidRPr="00AF4AC7">
        <w:rPr>
          <w:rFonts w:asciiTheme="majorHAnsi" w:hAnsiTheme="majorHAnsi" w:cstheme="majorHAnsi"/>
          <w:lang w:val="en-US"/>
        </w:rPr>
        <w:lastRenderedPageBreak/>
        <w:t>In th</w:t>
      </w:r>
      <w:r w:rsidR="00713CCB">
        <w:rPr>
          <w:rFonts w:asciiTheme="majorHAnsi" w:hAnsiTheme="majorHAnsi" w:cstheme="majorHAnsi"/>
          <w:lang w:val="en-US"/>
        </w:rPr>
        <w:t>e context of climate change</w:t>
      </w:r>
      <w:r w:rsidRPr="00AF4AC7">
        <w:rPr>
          <w:rFonts w:asciiTheme="majorHAnsi" w:hAnsiTheme="majorHAnsi" w:cstheme="majorHAnsi"/>
          <w:lang w:val="en-US"/>
        </w:rPr>
        <w:t>, t</w:t>
      </w:r>
      <w:r w:rsidR="00A74A9B" w:rsidRPr="00AF4AC7">
        <w:rPr>
          <w:rFonts w:asciiTheme="majorHAnsi" w:hAnsiTheme="majorHAnsi" w:cstheme="majorHAnsi"/>
          <w:lang w:val="en-US"/>
        </w:rPr>
        <w:t xml:space="preserve">he most </w:t>
      </w:r>
      <w:r w:rsidR="00A31583">
        <w:rPr>
          <w:rFonts w:asciiTheme="majorHAnsi" w:hAnsiTheme="majorHAnsi" w:cstheme="majorHAnsi"/>
          <w:lang w:val="en-US"/>
        </w:rPr>
        <w:t>mediatized</w:t>
      </w:r>
      <w:r w:rsidR="00A74A9B" w:rsidRPr="00AF4AC7">
        <w:rPr>
          <w:rFonts w:asciiTheme="majorHAnsi" w:hAnsiTheme="majorHAnsi" w:cstheme="majorHAnsi"/>
          <w:lang w:val="en-US"/>
        </w:rPr>
        <w:t xml:space="preserve"> cases of planned relocations are</w:t>
      </w:r>
      <w:r w:rsidR="00CC2BA4">
        <w:rPr>
          <w:rFonts w:asciiTheme="majorHAnsi" w:hAnsiTheme="majorHAnsi" w:cstheme="majorHAnsi"/>
          <w:lang w:val="en-US"/>
        </w:rPr>
        <w:t xml:space="preserve"> probably the ones</w:t>
      </w:r>
      <w:r w:rsidR="00A74A9B" w:rsidRPr="00AF4AC7">
        <w:rPr>
          <w:rFonts w:asciiTheme="majorHAnsi" w:hAnsiTheme="majorHAnsi" w:cstheme="majorHAnsi"/>
          <w:lang w:val="en-US"/>
        </w:rPr>
        <w:t xml:space="preserve"> </w:t>
      </w:r>
      <w:r w:rsidR="00E95CB1">
        <w:rPr>
          <w:rFonts w:asciiTheme="majorHAnsi" w:hAnsiTheme="majorHAnsi" w:cstheme="majorHAnsi"/>
          <w:lang w:val="en-US"/>
        </w:rPr>
        <w:t>of</w:t>
      </w:r>
      <w:r w:rsidR="00A74A9B" w:rsidRPr="00AF4AC7">
        <w:rPr>
          <w:rFonts w:asciiTheme="majorHAnsi" w:hAnsiTheme="majorHAnsi" w:cstheme="majorHAnsi"/>
          <w:lang w:val="en-US"/>
        </w:rPr>
        <w:t xml:space="preserve"> the Pacific Islands</w:t>
      </w:r>
      <w:r w:rsidR="00FC61D1" w:rsidRPr="00AF4AC7">
        <w:rPr>
          <w:rFonts w:asciiTheme="majorHAnsi" w:hAnsiTheme="majorHAnsi" w:cstheme="majorHAnsi"/>
          <w:lang w:val="en-US"/>
        </w:rPr>
        <w:t xml:space="preserve"> whose territor</w:t>
      </w:r>
      <w:r w:rsidR="0030325B" w:rsidRPr="00AF4AC7">
        <w:rPr>
          <w:rFonts w:asciiTheme="majorHAnsi" w:hAnsiTheme="majorHAnsi" w:cstheme="majorHAnsi"/>
          <w:lang w:val="en-US"/>
        </w:rPr>
        <w:t>ies</w:t>
      </w:r>
      <w:r w:rsidR="00FC61D1" w:rsidRPr="00AF4AC7">
        <w:rPr>
          <w:rFonts w:asciiTheme="majorHAnsi" w:hAnsiTheme="majorHAnsi" w:cstheme="majorHAnsi"/>
          <w:lang w:val="en-US"/>
        </w:rPr>
        <w:t xml:space="preserve"> </w:t>
      </w:r>
      <w:r w:rsidR="0030325B" w:rsidRPr="00AF4AC7">
        <w:rPr>
          <w:rFonts w:asciiTheme="majorHAnsi" w:hAnsiTheme="majorHAnsi" w:cstheme="majorHAnsi"/>
          <w:lang w:val="en-US"/>
        </w:rPr>
        <w:t>are</w:t>
      </w:r>
      <w:r w:rsidR="00A74A9B" w:rsidRPr="00AF4AC7">
        <w:rPr>
          <w:rFonts w:asciiTheme="majorHAnsi" w:hAnsiTheme="majorHAnsi" w:cstheme="majorHAnsi"/>
          <w:lang w:val="en-US"/>
        </w:rPr>
        <w:t xml:space="preserve"> threatened by sea level rise</w:t>
      </w:r>
      <w:r w:rsidR="00AC51DD">
        <w:rPr>
          <w:rFonts w:asciiTheme="majorHAnsi" w:hAnsiTheme="majorHAnsi" w:cstheme="majorHAnsi"/>
          <w:lang w:val="en-US"/>
        </w:rPr>
        <w:t>.</w:t>
      </w:r>
      <w:r w:rsidR="00716911" w:rsidRPr="00225568">
        <w:rPr>
          <w:rFonts w:asciiTheme="majorHAnsi" w:hAnsiTheme="majorHAnsi" w:cstheme="majorHAnsi"/>
          <w:lang w:val="en-US"/>
        </w:rPr>
        <w:t xml:space="preserve"> </w:t>
      </w:r>
      <w:r w:rsidR="00E95CB1">
        <w:rPr>
          <w:rFonts w:asciiTheme="majorHAnsi" w:hAnsiTheme="majorHAnsi" w:cstheme="majorHAnsi"/>
          <w:lang w:val="en-US"/>
        </w:rPr>
        <w:t>For</w:t>
      </w:r>
      <w:r w:rsidR="00716911" w:rsidRPr="00225568">
        <w:rPr>
          <w:rFonts w:asciiTheme="majorHAnsi" w:hAnsiTheme="majorHAnsi" w:cstheme="majorHAnsi"/>
          <w:lang w:val="en-US"/>
        </w:rPr>
        <w:t xml:space="preserve"> example, Fiji is taking proactive measures to address these phenomena</w:t>
      </w:r>
      <w:r w:rsidR="00D50C2F" w:rsidRPr="00225568">
        <w:rPr>
          <w:rFonts w:asciiTheme="majorHAnsi" w:hAnsiTheme="majorHAnsi" w:cstheme="majorHAnsi"/>
          <w:lang w:val="en-US"/>
        </w:rPr>
        <w:t xml:space="preserve"> and became </w:t>
      </w:r>
      <w:r w:rsidR="00470541" w:rsidRPr="00225568">
        <w:rPr>
          <w:rFonts w:asciiTheme="majorHAnsi" w:hAnsiTheme="majorHAnsi" w:cstheme="majorHAnsi"/>
          <w:lang w:val="en-US"/>
        </w:rPr>
        <w:t>the first</w:t>
      </w:r>
      <w:r w:rsidR="00CD449A" w:rsidRPr="00225568">
        <w:rPr>
          <w:rFonts w:asciiTheme="majorHAnsi" w:hAnsiTheme="majorHAnsi" w:cstheme="majorHAnsi"/>
          <w:lang w:val="en-US"/>
        </w:rPr>
        <w:t xml:space="preserve"> country in the world</w:t>
      </w:r>
      <w:r w:rsidR="00470541" w:rsidRPr="00225568">
        <w:rPr>
          <w:rFonts w:asciiTheme="majorHAnsi" w:hAnsiTheme="majorHAnsi" w:cstheme="majorHAnsi"/>
          <w:lang w:val="en-US"/>
        </w:rPr>
        <w:t xml:space="preserve"> to adopt Planned Relocation Guidelines</w:t>
      </w:r>
      <w:r w:rsidR="00D50C2F" w:rsidRPr="00225568">
        <w:rPr>
          <w:rFonts w:asciiTheme="majorHAnsi" w:hAnsiTheme="majorHAnsi" w:cstheme="majorHAnsi"/>
          <w:lang w:val="en-US"/>
        </w:rPr>
        <w:t xml:space="preserve"> in 2018</w:t>
      </w:r>
      <w:r w:rsidR="00661667" w:rsidRPr="00225568">
        <w:rPr>
          <w:rFonts w:asciiTheme="majorHAnsi" w:hAnsiTheme="majorHAnsi" w:cstheme="majorHAnsi"/>
          <w:lang w:val="en-US"/>
        </w:rPr>
        <w:t xml:space="preserve"> (Bower and Weerasinghe</w:t>
      </w:r>
      <w:r w:rsidR="00362DFE" w:rsidRPr="00225568">
        <w:rPr>
          <w:rFonts w:asciiTheme="majorHAnsi" w:hAnsiTheme="majorHAnsi" w:cstheme="majorHAnsi"/>
          <w:lang w:val="en-US"/>
        </w:rPr>
        <w:t xml:space="preserve"> 2021, p. 14)</w:t>
      </w:r>
      <w:r w:rsidR="00616013" w:rsidRPr="00225568">
        <w:rPr>
          <w:rFonts w:asciiTheme="majorHAnsi" w:hAnsiTheme="majorHAnsi" w:cstheme="majorHAnsi"/>
          <w:lang w:val="en-US"/>
        </w:rPr>
        <w:t xml:space="preserve">. </w:t>
      </w:r>
      <w:r w:rsidR="00AF4AC7" w:rsidRPr="00225568">
        <w:rPr>
          <w:rFonts w:asciiTheme="majorHAnsi" w:hAnsiTheme="majorHAnsi" w:cstheme="majorHAnsi"/>
          <w:lang w:val="en-US"/>
        </w:rPr>
        <w:t xml:space="preserve"> </w:t>
      </w:r>
    </w:p>
    <w:p w14:paraId="7D03F53B" w14:textId="77777777" w:rsidR="00716911" w:rsidRPr="001830F0" w:rsidRDefault="00716911" w:rsidP="00BB4C17">
      <w:pPr>
        <w:jc w:val="both"/>
        <w:rPr>
          <w:rFonts w:asciiTheme="majorHAnsi" w:hAnsiTheme="majorHAnsi" w:cstheme="majorHAnsi"/>
          <w:color w:val="000000" w:themeColor="text1"/>
          <w:lang w:val="en-US"/>
        </w:rPr>
      </w:pPr>
    </w:p>
    <w:p w14:paraId="12313278" w14:textId="066928B9" w:rsidR="002231D1" w:rsidRPr="00893DDF" w:rsidRDefault="00737C5E" w:rsidP="00771767">
      <w:pPr>
        <w:jc w:val="both"/>
        <w:rPr>
          <w:rFonts w:asciiTheme="majorHAnsi" w:hAnsiTheme="majorHAnsi" w:cstheme="majorHAnsi"/>
          <w:color w:val="000000" w:themeColor="text1"/>
          <w:lang w:val="en-US"/>
        </w:rPr>
      </w:pPr>
      <w:r w:rsidRPr="00737C5E">
        <w:rPr>
          <w:rFonts w:asciiTheme="majorHAnsi" w:hAnsiTheme="majorHAnsi" w:cstheme="majorHAnsi"/>
          <w:lang w:val="en-US"/>
        </w:rPr>
        <w:t>The</w:t>
      </w:r>
      <w:r w:rsidR="00C30561">
        <w:rPr>
          <w:rFonts w:asciiTheme="majorHAnsi" w:hAnsiTheme="majorHAnsi" w:cstheme="majorHAnsi"/>
          <w:lang w:val="en-US"/>
        </w:rPr>
        <w:t xml:space="preserve"> </w:t>
      </w:r>
      <w:r w:rsidRPr="00737C5E">
        <w:rPr>
          <w:rFonts w:asciiTheme="majorHAnsi" w:hAnsiTheme="majorHAnsi" w:cstheme="majorHAnsi"/>
          <w:lang w:val="en-US"/>
        </w:rPr>
        <w:t xml:space="preserve">Intergovernmental Panel on Climate Change (IPCC) </w:t>
      </w:r>
      <w:r w:rsidR="000725F2">
        <w:rPr>
          <w:rFonts w:asciiTheme="majorHAnsi" w:hAnsiTheme="majorHAnsi" w:cstheme="majorHAnsi"/>
          <w:lang w:val="en-US"/>
        </w:rPr>
        <w:t>plans that</w:t>
      </w:r>
      <w:r w:rsidRPr="00737C5E">
        <w:rPr>
          <w:rFonts w:asciiTheme="majorHAnsi" w:hAnsiTheme="majorHAnsi" w:cstheme="majorHAnsi"/>
          <w:lang w:val="en-US"/>
        </w:rPr>
        <w:t xml:space="preserve"> the number</w:t>
      </w:r>
      <w:r w:rsidR="00DC0A78" w:rsidRPr="00D3684C">
        <w:rPr>
          <w:rFonts w:asciiTheme="majorHAnsi" w:hAnsiTheme="majorHAnsi" w:cstheme="majorHAnsi"/>
          <w:lang w:val="en-US"/>
        </w:rPr>
        <w:t xml:space="preserve"> of planned relocations</w:t>
      </w:r>
      <w:r w:rsidRPr="00737C5E">
        <w:rPr>
          <w:rFonts w:asciiTheme="majorHAnsi" w:hAnsiTheme="majorHAnsi" w:cstheme="majorHAnsi"/>
          <w:lang w:val="en-US"/>
        </w:rPr>
        <w:t xml:space="preserve"> is going to increase in the years to come (2022</w:t>
      </w:r>
      <w:r w:rsidR="004D3AC3">
        <w:rPr>
          <w:rFonts w:asciiTheme="majorHAnsi" w:hAnsiTheme="majorHAnsi" w:cstheme="majorHAnsi"/>
          <w:lang w:val="en-US"/>
        </w:rPr>
        <w:t>; see also Ferris and Bower 2023</w:t>
      </w:r>
      <w:r w:rsidR="001A7F0E">
        <w:rPr>
          <w:rFonts w:asciiTheme="majorHAnsi" w:hAnsiTheme="majorHAnsi" w:cstheme="majorHAnsi"/>
          <w:lang w:val="en-US"/>
        </w:rPr>
        <w:t>, p. 2-3</w:t>
      </w:r>
      <w:r w:rsidRPr="00737C5E">
        <w:rPr>
          <w:rFonts w:asciiTheme="majorHAnsi" w:hAnsiTheme="majorHAnsi" w:cstheme="majorHAnsi"/>
          <w:lang w:val="en-US"/>
        </w:rPr>
        <w:t>)</w:t>
      </w:r>
      <w:r w:rsidR="008E4688" w:rsidRPr="00D3684C">
        <w:rPr>
          <w:rFonts w:asciiTheme="majorHAnsi" w:hAnsiTheme="majorHAnsi" w:cstheme="majorHAnsi"/>
          <w:lang w:val="en-US"/>
        </w:rPr>
        <w:t xml:space="preserve"> and, </w:t>
      </w:r>
      <w:r w:rsidR="00BC72F0">
        <w:rPr>
          <w:rFonts w:asciiTheme="majorHAnsi" w:hAnsiTheme="majorHAnsi" w:cstheme="majorHAnsi"/>
          <w:lang w:val="en-US"/>
        </w:rPr>
        <w:t xml:space="preserve">as demonstrated by </w:t>
      </w:r>
      <w:r w:rsidR="00000607">
        <w:rPr>
          <w:rFonts w:asciiTheme="majorHAnsi" w:hAnsiTheme="majorHAnsi" w:cstheme="majorHAnsi"/>
          <w:lang w:val="en-US"/>
        </w:rPr>
        <w:t>this recent news</w:t>
      </w:r>
      <w:r w:rsidR="00BC72F0">
        <w:rPr>
          <w:rFonts w:asciiTheme="majorHAnsi" w:hAnsiTheme="majorHAnsi" w:cstheme="majorHAnsi"/>
          <w:lang w:val="en-US"/>
        </w:rPr>
        <w:t xml:space="preserve"> from Slovenia,</w:t>
      </w:r>
      <w:r w:rsidR="00362DFE">
        <w:rPr>
          <w:rFonts w:asciiTheme="majorHAnsi" w:hAnsiTheme="majorHAnsi" w:cstheme="majorHAnsi"/>
          <w:lang w:val="en-US"/>
        </w:rPr>
        <w:t xml:space="preserve"> it would be misleading to</w:t>
      </w:r>
      <w:r w:rsidR="00BC72F0">
        <w:rPr>
          <w:rFonts w:asciiTheme="majorHAnsi" w:hAnsiTheme="majorHAnsi" w:cstheme="majorHAnsi"/>
          <w:lang w:val="en-US"/>
        </w:rPr>
        <w:t xml:space="preserve"> assume that </w:t>
      </w:r>
      <w:r w:rsidR="005C178F">
        <w:rPr>
          <w:rFonts w:asciiTheme="majorHAnsi" w:hAnsiTheme="majorHAnsi" w:cstheme="majorHAnsi"/>
          <w:lang w:val="en-US"/>
        </w:rPr>
        <w:t xml:space="preserve">planned relocations only concern </w:t>
      </w:r>
      <w:r w:rsidR="003653A6">
        <w:rPr>
          <w:rFonts w:asciiTheme="majorHAnsi" w:hAnsiTheme="majorHAnsi" w:cstheme="majorHAnsi"/>
          <w:lang w:val="en-US"/>
        </w:rPr>
        <w:t xml:space="preserve">the </w:t>
      </w:r>
      <w:r w:rsidR="005C178F">
        <w:rPr>
          <w:rFonts w:asciiTheme="majorHAnsi" w:hAnsiTheme="majorHAnsi" w:cstheme="majorHAnsi"/>
          <w:lang w:val="en-US"/>
        </w:rPr>
        <w:t>Pacific Islands</w:t>
      </w:r>
      <w:r w:rsidR="00362DFE">
        <w:rPr>
          <w:rFonts w:asciiTheme="majorHAnsi" w:hAnsiTheme="majorHAnsi" w:cstheme="majorHAnsi"/>
          <w:lang w:val="en-US"/>
        </w:rPr>
        <w:t>.</w:t>
      </w:r>
      <w:r w:rsidR="007B6504">
        <w:rPr>
          <w:rFonts w:asciiTheme="majorHAnsi" w:hAnsiTheme="majorHAnsi" w:cstheme="majorHAnsi"/>
          <w:lang w:val="en-US"/>
        </w:rPr>
        <w:t xml:space="preserve"> </w:t>
      </w:r>
      <w:r w:rsidR="00224FE7">
        <w:rPr>
          <w:rFonts w:asciiTheme="majorHAnsi" w:hAnsiTheme="majorHAnsi" w:cstheme="majorHAnsi"/>
          <w:lang w:val="en-US"/>
        </w:rPr>
        <w:t xml:space="preserve">In fact, planned relocations are a global phenomenon (Bower and Weerasinghe </w:t>
      </w:r>
      <w:r w:rsidR="00B17953">
        <w:rPr>
          <w:rFonts w:asciiTheme="majorHAnsi" w:hAnsiTheme="majorHAnsi" w:cstheme="majorHAnsi"/>
          <w:lang w:val="en-US"/>
        </w:rPr>
        <w:t xml:space="preserve">2021, </w:t>
      </w:r>
      <w:r w:rsidR="001127AB">
        <w:rPr>
          <w:rFonts w:asciiTheme="majorHAnsi" w:hAnsiTheme="majorHAnsi" w:cstheme="majorHAnsi"/>
          <w:lang w:val="en-US"/>
        </w:rPr>
        <w:t>p. 8).</w:t>
      </w:r>
      <w:r w:rsidR="00362DFE">
        <w:rPr>
          <w:rFonts w:asciiTheme="majorHAnsi" w:hAnsiTheme="majorHAnsi" w:cstheme="majorHAnsi"/>
          <w:lang w:val="en-US"/>
        </w:rPr>
        <w:t xml:space="preserve"> </w:t>
      </w:r>
      <w:r w:rsidR="00372D36" w:rsidRPr="00C506E2">
        <w:rPr>
          <w:rFonts w:asciiTheme="majorHAnsi" w:hAnsiTheme="majorHAnsi" w:cstheme="majorHAnsi"/>
          <w:lang w:val="en-US"/>
        </w:rPr>
        <w:t xml:space="preserve">In 2021, with the support of The Platform on Disaster Displacement, of the Kaldor Centre for International Refugee Law, the International Organization for Migration and the German Development Agency, Bower and Weerasinghe published a dataset </w:t>
      </w:r>
      <w:r w:rsidR="00372D36" w:rsidRPr="00E0773A">
        <w:rPr>
          <w:rFonts w:asciiTheme="majorHAnsi" w:hAnsiTheme="majorHAnsi" w:cstheme="majorHAnsi"/>
          <w:lang w:val="en-US"/>
        </w:rPr>
        <w:t xml:space="preserve">containing </w:t>
      </w:r>
      <w:r w:rsidR="00372D36" w:rsidRPr="00C506E2">
        <w:rPr>
          <w:rFonts w:asciiTheme="majorHAnsi" w:hAnsiTheme="majorHAnsi" w:cstheme="majorHAnsi"/>
          <w:lang w:val="en-US"/>
        </w:rPr>
        <w:t xml:space="preserve">information about 409 cases of planned relocations </w:t>
      </w:r>
      <w:r w:rsidR="00D44FB6">
        <w:rPr>
          <w:rFonts w:asciiTheme="majorHAnsi" w:hAnsiTheme="majorHAnsi" w:cstheme="majorHAnsi"/>
          <w:lang w:val="en-US"/>
        </w:rPr>
        <w:t>mainly</w:t>
      </w:r>
      <w:r w:rsidR="00D44FB6" w:rsidRPr="00C506E2">
        <w:rPr>
          <w:rFonts w:asciiTheme="majorHAnsi" w:hAnsiTheme="majorHAnsi" w:cstheme="majorHAnsi"/>
          <w:lang w:val="en-US"/>
        </w:rPr>
        <w:t xml:space="preserve"> </w:t>
      </w:r>
      <w:r w:rsidR="00372D36" w:rsidRPr="00C506E2">
        <w:rPr>
          <w:rFonts w:asciiTheme="majorHAnsi" w:hAnsiTheme="majorHAnsi" w:cstheme="majorHAnsi"/>
          <w:lang w:val="en-US"/>
        </w:rPr>
        <w:t>caused by natural hazards or</w:t>
      </w:r>
      <w:r w:rsidR="0035370A">
        <w:rPr>
          <w:rFonts w:asciiTheme="majorHAnsi" w:hAnsiTheme="majorHAnsi" w:cstheme="majorHAnsi"/>
          <w:lang w:val="en-US"/>
        </w:rPr>
        <w:t xml:space="preserve"> by</w:t>
      </w:r>
      <w:r w:rsidR="00372D36" w:rsidRPr="00C506E2">
        <w:rPr>
          <w:rFonts w:asciiTheme="majorHAnsi" w:hAnsiTheme="majorHAnsi" w:cstheme="majorHAnsi"/>
          <w:lang w:val="en-US"/>
        </w:rPr>
        <w:t xml:space="preserve"> the consequences of climate change. </w:t>
      </w:r>
      <w:r w:rsidR="007632FC">
        <w:rPr>
          <w:rFonts w:asciiTheme="majorHAnsi" w:hAnsiTheme="majorHAnsi" w:cstheme="majorHAnsi"/>
          <w:lang w:val="en-US"/>
        </w:rPr>
        <w:t>These processes take place all over the world but o</w:t>
      </w:r>
      <w:r w:rsidR="009C5E6B">
        <w:rPr>
          <w:rFonts w:asciiTheme="majorHAnsi" w:hAnsiTheme="majorHAnsi" w:cstheme="majorHAnsi"/>
          <w:lang w:val="en-US"/>
        </w:rPr>
        <w:t>ut o</w:t>
      </w:r>
      <w:r w:rsidR="009C5E6B" w:rsidRPr="002C4AD1">
        <w:rPr>
          <w:rFonts w:asciiTheme="majorHAnsi" w:hAnsiTheme="majorHAnsi" w:cstheme="majorHAnsi"/>
          <w:lang w:val="en-US"/>
        </w:rPr>
        <w:t xml:space="preserve">f 409 cases, </w:t>
      </w:r>
      <w:r w:rsidR="009C5E6B">
        <w:rPr>
          <w:rFonts w:asciiTheme="majorHAnsi" w:hAnsiTheme="majorHAnsi" w:cstheme="majorHAnsi"/>
          <w:lang w:val="en-US"/>
        </w:rPr>
        <w:t xml:space="preserve">only </w:t>
      </w:r>
      <w:r w:rsidR="009B71AB">
        <w:rPr>
          <w:rFonts w:asciiTheme="majorHAnsi" w:hAnsiTheme="majorHAnsi" w:cstheme="majorHAnsi"/>
          <w:lang w:val="en-US"/>
        </w:rPr>
        <w:t>five</w:t>
      </w:r>
      <w:r w:rsidR="00BB2CF1">
        <w:rPr>
          <w:rFonts w:asciiTheme="majorHAnsi" w:hAnsiTheme="majorHAnsi" w:cstheme="majorHAnsi"/>
          <w:lang w:val="en-US"/>
        </w:rPr>
        <w:t xml:space="preserve"> </w:t>
      </w:r>
      <w:r w:rsidR="00D5173A">
        <w:rPr>
          <w:rFonts w:asciiTheme="majorHAnsi" w:hAnsiTheme="majorHAnsi" w:cstheme="majorHAnsi"/>
          <w:lang w:val="en-US"/>
        </w:rPr>
        <w:t>are</w:t>
      </w:r>
      <w:r w:rsidR="009B71AB">
        <w:rPr>
          <w:rFonts w:asciiTheme="majorHAnsi" w:hAnsiTheme="majorHAnsi" w:cstheme="majorHAnsi"/>
          <w:lang w:val="en-US"/>
        </w:rPr>
        <w:t xml:space="preserve"> </w:t>
      </w:r>
      <w:r w:rsidR="0035370A">
        <w:rPr>
          <w:rFonts w:asciiTheme="majorHAnsi" w:hAnsiTheme="majorHAnsi" w:cstheme="majorHAnsi"/>
          <w:lang w:val="en-US"/>
        </w:rPr>
        <w:t>on</w:t>
      </w:r>
      <w:r w:rsidR="009C5E6B" w:rsidRPr="002C4AD1">
        <w:rPr>
          <w:rFonts w:asciiTheme="majorHAnsi" w:hAnsiTheme="majorHAnsi" w:cstheme="majorHAnsi"/>
          <w:lang w:val="en-US"/>
        </w:rPr>
        <w:t xml:space="preserve"> </w:t>
      </w:r>
      <w:r w:rsidR="00CD593B">
        <w:rPr>
          <w:rFonts w:asciiTheme="majorHAnsi" w:hAnsiTheme="majorHAnsi" w:cstheme="majorHAnsi"/>
          <w:lang w:val="en-US"/>
        </w:rPr>
        <w:t>the European Union</w:t>
      </w:r>
      <w:r w:rsidR="0035370A">
        <w:rPr>
          <w:rFonts w:asciiTheme="majorHAnsi" w:hAnsiTheme="majorHAnsi" w:cstheme="majorHAnsi"/>
          <w:lang w:val="en-US"/>
        </w:rPr>
        <w:t xml:space="preserve"> (EU)</w:t>
      </w:r>
      <w:r w:rsidR="00045D00">
        <w:rPr>
          <w:rFonts w:asciiTheme="majorHAnsi" w:hAnsiTheme="majorHAnsi" w:cstheme="majorHAnsi"/>
          <w:lang w:val="en-US"/>
        </w:rPr>
        <w:t>’s territory</w:t>
      </w:r>
      <w:r w:rsidR="000B5536">
        <w:rPr>
          <w:rFonts w:asciiTheme="majorHAnsi" w:hAnsiTheme="majorHAnsi" w:cstheme="majorHAnsi"/>
          <w:lang w:val="en-US"/>
        </w:rPr>
        <w:t xml:space="preserve">. </w:t>
      </w:r>
      <w:r w:rsidR="00045D00">
        <w:rPr>
          <w:rFonts w:asciiTheme="majorHAnsi" w:hAnsiTheme="majorHAnsi" w:cstheme="majorHAnsi"/>
          <w:lang w:val="en-US"/>
        </w:rPr>
        <w:t>F</w:t>
      </w:r>
      <w:r w:rsidR="000B5536">
        <w:rPr>
          <w:rFonts w:asciiTheme="majorHAnsi" w:hAnsiTheme="majorHAnsi" w:cstheme="majorHAnsi"/>
          <w:lang w:val="en-US"/>
        </w:rPr>
        <w:t>our of the</w:t>
      </w:r>
      <w:r w:rsidR="00045D00">
        <w:rPr>
          <w:rFonts w:asciiTheme="majorHAnsi" w:hAnsiTheme="majorHAnsi" w:cstheme="majorHAnsi"/>
          <w:lang w:val="en-US"/>
        </w:rPr>
        <w:t>se five cases</w:t>
      </w:r>
      <w:r w:rsidR="000B5536">
        <w:rPr>
          <w:rFonts w:asciiTheme="majorHAnsi" w:hAnsiTheme="majorHAnsi" w:cstheme="majorHAnsi"/>
          <w:lang w:val="en-US"/>
        </w:rPr>
        <w:t xml:space="preserve"> </w:t>
      </w:r>
      <w:r w:rsidR="000B5536" w:rsidRPr="002636AE">
        <w:rPr>
          <w:rFonts w:asciiTheme="majorHAnsi" w:hAnsiTheme="majorHAnsi" w:cstheme="majorHAnsi"/>
          <w:lang w:val="en-US"/>
        </w:rPr>
        <w:t xml:space="preserve">took place </w:t>
      </w:r>
      <w:r w:rsidR="000B5536">
        <w:rPr>
          <w:rFonts w:asciiTheme="majorHAnsi" w:hAnsiTheme="majorHAnsi" w:cstheme="majorHAnsi"/>
          <w:lang w:val="en-US"/>
        </w:rPr>
        <w:t>in Italy following an earthquake (3) or a landslide (1)</w:t>
      </w:r>
      <w:r w:rsidR="002231D1">
        <w:rPr>
          <w:rFonts w:asciiTheme="majorHAnsi" w:hAnsiTheme="majorHAnsi" w:cstheme="majorHAnsi"/>
          <w:lang w:val="en-US"/>
        </w:rPr>
        <w:t xml:space="preserve"> and t</w:t>
      </w:r>
      <w:r w:rsidR="00AF4E30">
        <w:rPr>
          <w:rFonts w:asciiTheme="majorHAnsi" w:hAnsiTheme="majorHAnsi" w:cstheme="majorHAnsi"/>
          <w:lang w:val="en-US"/>
        </w:rPr>
        <w:t>he last one</w:t>
      </w:r>
      <w:r w:rsidR="002636AE">
        <w:rPr>
          <w:rFonts w:asciiTheme="majorHAnsi" w:hAnsiTheme="majorHAnsi" w:cstheme="majorHAnsi"/>
          <w:lang w:val="en-US"/>
        </w:rPr>
        <w:t xml:space="preserve"> was </w:t>
      </w:r>
      <w:r w:rsidR="007C29F6">
        <w:rPr>
          <w:rFonts w:asciiTheme="majorHAnsi" w:hAnsiTheme="majorHAnsi" w:cstheme="majorHAnsi"/>
          <w:lang w:val="en-US"/>
        </w:rPr>
        <w:t>identified</w:t>
      </w:r>
      <w:r w:rsidR="00A26A7F" w:rsidRPr="00A26A7F">
        <w:rPr>
          <w:rFonts w:asciiTheme="majorHAnsi" w:hAnsiTheme="majorHAnsi" w:cstheme="majorHAnsi"/>
          <w:color w:val="FF0000"/>
          <w:lang w:val="en-US"/>
        </w:rPr>
        <w:t xml:space="preserve"> </w:t>
      </w:r>
      <w:r w:rsidR="00A26A7F">
        <w:rPr>
          <w:rFonts w:asciiTheme="majorHAnsi" w:hAnsiTheme="majorHAnsi" w:cstheme="majorHAnsi"/>
          <w:lang w:val="en-US"/>
        </w:rPr>
        <w:t>in France</w:t>
      </w:r>
      <w:r w:rsidR="00D259C6">
        <w:rPr>
          <w:rFonts w:asciiTheme="majorHAnsi" w:hAnsiTheme="majorHAnsi" w:cstheme="majorHAnsi"/>
          <w:lang w:val="en-US"/>
        </w:rPr>
        <w:t xml:space="preserve"> after a storm</w:t>
      </w:r>
      <w:r w:rsidR="00A26A7F">
        <w:rPr>
          <w:rFonts w:asciiTheme="majorHAnsi" w:hAnsiTheme="majorHAnsi" w:cstheme="majorHAnsi"/>
          <w:lang w:val="en-US"/>
        </w:rPr>
        <w:t>.</w:t>
      </w:r>
      <w:r w:rsidR="00A811A4">
        <w:rPr>
          <w:rFonts w:asciiTheme="majorHAnsi" w:hAnsiTheme="majorHAnsi" w:cstheme="majorHAnsi"/>
          <w:lang w:val="en-US"/>
        </w:rPr>
        <w:t xml:space="preserve"> </w:t>
      </w:r>
    </w:p>
    <w:p w14:paraId="4CCDCB62" w14:textId="77777777" w:rsidR="00156F2F" w:rsidRDefault="00156F2F" w:rsidP="00A811A4">
      <w:pPr>
        <w:ind w:firstLine="708"/>
        <w:jc w:val="both"/>
        <w:rPr>
          <w:rFonts w:asciiTheme="majorHAnsi" w:hAnsiTheme="majorHAnsi" w:cstheme="majorHAnsi"/>
          <w:lang w:val="en-US"/>
        </w:rPr>
      </w:pPr>
    </w:p>
    <w:p w14:paraId="1B6413FE" w14:textId="62ECDA6F" w:rsidR="008D4A9E" w:rsidRDefault="00480211" w:rsidP="00771767">
      <w:pPr>
        <w:jc w:val="both"/>
        <w:rPr>
          <w:rFonts w:asciiTheme="majorHAnsi" w:hAnsiTheme="majorHAnsi" w:cstheme="majorHAnsi"/>
          <w:lang w:val="en-US"/>
        </w:rPr>
      </w:pPr>
      <w:r>
        <w:rPr>
          <w:rFonts w:asciiTheme="majorHAnsi" w:hAnsiTheme="majorHAnsi" w:cstheme="majorHAnsi"/>
          <w:lang w:val="en-US"/>
        </w:rPr>
        <w:t xml:space="preserve">This </w:t>
      </w:r>
      <w:r w:rsidR="00923A12">
        <w:rPr>
          <w:rFonts w:asciiTheme="majorHAnsi" w:hAnsiTheme="majorHAnsi" w:cstheme="majorHAnsi"/>
          <w:lang w:val="en-US"/>
        </w:rPr>
        <w:t>number of five raises questions.</w:t>
      </w:r>
      <w:r w:rsidR="00876BCE">
        <w:rPr>
          <w:rFonts w:asciiTheme="majorHAnsi" w:hAnsiTheme="majorHAnsi" w:cstheme="majorHAnsi"/>
          <w:lang w:val="en-US"/>
        </w:rPr>
        <w:t xml:space="preserve"> </w:t>
      </w:r>
      <w:r w:rsidR="007C29F6">
        <w:rPr>
          <w:rFonts w:asciiTheme="majorHAnsi" w:hAnsiTheme="majorHAnsi" w:cstheme="majorHAnsi"/>
          <w:lang w:val="en-US"/>
        </w:rPr>
        <w:t>Why a</w:t>
      </w:r>
      <w:r w:rsidR="007C1598">
        <w:rPr>
          <w:rFonts w:asciiTheme="majorHAnsi" w:hAnsiTheme="majorHAnsi" w:cstheme="majorHAnsi"/>
          <w:lang w:val="en-US"/>
        </w:rPr>
        <w:t>re planned relocations as adaptation strategy to disasters or climate change so rare in</w:t>
      </w:r>
      <w:r w:rsidR="00762F01">
        <w:rPr>
          <w:rFonts w:asciiTheme="majorHAnsi" w:hAnsiTheme="majorHAnsi" w:cstheme="majorHAnsi"/>
          <w:lang w:val="en-US"/>
        </w:rPr>
        <w:t xml:space="preserve"> the</w:t>
      </w:r>
      <w:r w:rsidR="007C1598">
        <w:rPr>
          <w:rFonts w:asciiTheme="majorHAnsi" w:hAnsiTheme="majorHAnsi" w:cstheme="majorHAnsi"/>
          <w:lang w:val="en-US"/>
        </w:rPr>
        <w:t xml:space="preserve"> E</w:t>
      </w:r>
      <w:r w:rsidR="007C29F6">
        <w:rPr>
          <w:rFonts w:asciiTheme="majorHAnsi" w:hAnsiTheme="majorHAnsi" w:cstheme="majorHAnsi"/>
          <w:lang w:val="en-US"/>
        </w:rPr>
        <w:t>U</w:t>
      </w:r>
      <w:r w:rsidR="007C1598">
        <w:rPr>
          <w:rFonts w:asciiTheme="majorHAnsi" w:hAnsiTheme="majorHAnsi" w:cstheme="majorHAnsi"/>
          <w:lang w:val="en-US"/>
        </w:rPr>
        <w:t xml:space="preserve">? </w:t>
      </w:r>
      <w:r w:rsidR="0042065C">
        <w:rPr>
          <w:rFonts w:asciiTheme="majorHAnsi" w:hAnsiTheme="majorHAnsi" w:cstheme="majorHAnsi"/>
          <w:lang w:val="en-US"/>
        </w:rPr>
        <w:t>Is there a specifi</w:t>
      </w:r>
      <w:r w:rsidR="00762F01">
        <w:rPr>
          <w:rFonts w:asciiTheme="majorHAnsi" w:hAnsiTheme="majorHAnsi" w:cstheme="majorHAnsi"/>
          <w:lang w:val="en-US"/>
        </w:rPr>
        <w:t>city regarding planned relocations in the E</w:t>
      </w:r>
      <w:r w:rsidR="002E4EE0">
        <w:rPr>
          <w:rFonts w:asciiTheme="majorHAnsi" w:hAnsiTheme="majorHAnsi" w:cstheme="majorHAnsi"/>
          <w:lang w:val="en-US"/>
        </w:rPr>
        <w:t>U</w:t>
      </w:r>
      <w:r w:rsidR="00762F01">
        <w:rPr>
          <w:rFonts w:asciiTheme="majorHAnsi" w:hAnsiTheme="majorHAnsi" w:cstheme="majorHAnsi"/>
          <w:lang w:val="en-US"/>
        </w:rPr>
        <w:t xml:space="preserve">? </w:t>
      </w:r>
      <w:r w:rsidR="00923A12">
        <w:rPr>
          <w:rFonts w:asciiTheme="majorHAnsi" w:hAnsiTheme="majorHAnsi" w:cstheme="majorHAnsi"/>
          <w:lang w:val="en-US"/>
        </w:rPr>
        <w:t xml:space="preserve"> </w:t>
      </w:r>
    </w:p>
    <w:p w14:paraId="59035695" w14:textId="77777777" w:rsidR="00713CCB" w:rsidRPr="00771767" w:rsidRDefault="00713CCB" w:rsidP="00771767">
      <w:pPr>
        <w:jc w:val="both"/>
        <w:rPr>
          <w:rFonts w:asciiTheme="majorHAnsi" w:hAnsiTheme="majorHAnsi" w:cstheme="majorHAnsi"/>
          <w:lang w:val="en-US"/>
        </w:rPr>
      </w:pPr>
    </w:p>
    <w:p w14:paraId="20E75F93" w14:textId="44705AC2" w:rsidR="0066579A" w:rsidRDefault="002E4EE0" w:rsidP="002231D1">
      <w:pPr>
        <w:spacing w:before="120" w:after="120"/>
        <w:jc w:val="both"/>
        <w:rPr>
          <w:rFonts w:asciiTheme="majorHAnsi" w:hAnsiTheme="majorHAnsi" w:cstheme="majorHAnsi"/>
          <w:b/>
          <w:bCs/>
          <w:color w:val="006C49"/>
          <w:lang w:val="en-US"/>
        </w:rPr>
      </w:pPr>
      <w:r>
        <w:rPr>
          <w:rFonts w:asciiTheme="majorHAnsi" w:hAnsiTheme="majorHAnsi" w:cstheme="majorHAnsi"/>
          <w:b/>
          <w:bCs/>
          <w:color w:val="006C49"/>
          <w:lang w:val="en-US"/>
        </w:rPr>
        <w:t>Are</w:t>
      </w:r>
      <w:r w:rsidR="0066579A">
        <w:rPr>
          <w:rFonts w:asciiTheme="majorHAnsi" w:hAnsiTheme="majorHAnsi" w:cstheme="majorHAnsi"/>
          <w:b/>
          <w:bCs/>
          <w:color w:val="006C49"/>
          <w:lang w:val="en-US"/>
        </w:rPr>
        <w:t xml:space="preserve"> </w:t>
      </w:r>
      <w:r w:rsidR="00975C3A">
        <w:rPr>
          <w:rFonts w:asciiTheme="majorHAnsi" w:hAnsiTheme="majorHAnsi" w:cstheme="majorHAnsi"/>
          <w:b/>
          <w:bCs/>
          <w:color w:val="006C49"/>
          <w:lang w:val="en-US"/>
        </w:rPr>
        <w:t xml:space="preserve">planned relocations </w:t>
      </w:r>
      <w:r>
        <w:rPr>
          <w:rFonts w:asciiTheme="majorHAnsi" w:hAnsiTheme="majorHAnsi" w:cstheme="majorHAnsi"/>
          <w:b/>
          <w:bCs/>
          <w:color w:val="006C49"/>
          <w:lang w:val="en-US"/>
        </w:rPr>
        <w:t>a</w:t>
      </w:r>
      <w:r w:rsidR="00975C3A">
        <w:rPr>
          <w:rFonts w:asciiTheme="majorHAnsi" w:hAnsiTheme="majorHAnsi" w:cstheme="majorHAnsi"/>
          <w:b/>
          <w:bCs/>
          <w:color w:val="006C49"/>
          <w:lang w:val="en-US"/>
        </w:rPr>
        <w:t xml:space="preserve"> Europe</w:t>
      </w:r>
      <w:r>
        <w:rPr>
          <w:rFonts w:asciiTheme="majorHAnsi" w:hAnsiTheme="majorHAnsi" w:cstheme="majorHAnsi"/>
          <w:b/>
          <w:bCs/>
          <w:color w:val="006C49"/>
          <w:lang w:val="en-US"/>
        </w:rPr>
        <w:t>an phenomenon</w:t>
      </w:r>
      <w:r w:rsidR="0066579A">
        <w:rPr>
          <w:rFonts w:asciiTheme="majorHAnsi" w:hAnsiTheme="majorHAnsi" w:cstheme="majorHAnsi"/>
          <w:b/>
          <w:bCs/>
          <w:color w:val="006C49"/>
          <w:lang w:val="en-US"/>
        </w:rPr>
        <w:t xml:space="preserve">? Between </w:t>
      </w:r>
      <w:r w:rsidR="00975C3A">
        <w:rPr>
          <w:rFonts w:asciiTheme="majorHAnsi" w:hAnsiTheme="majorHAnsi" w:cstheme="majorHAnsi"/>
          <w:b/>
          <w:bCs/>
          <w:color w:val="006C49"/>
          <w:lang w:val="en-US"/>
        </w:rPr>
        <w:t xml:space="preserve">underestimation and </w:t>
      </w:r>
      <w:r w:rsidR="00914508">
        <w:rPr>
          <w:rFonts w:asciiTheme="majorHAnsi" w:hAnsiTheme="majorHAnsi" w:cstheme="majorHAnsi"/>
          <w:b/>
          <w:bCs/>
          <w:color w:val="006C49"/>
          <w:lang w:val="en-US"/>
        </w:rPr>
        <w:t>terminology</w:t>
      </w:r>
      <w:r w:rsidR="00975C3A">
        <w:rPr>
          <w:rFonts w:asciiTheme="majorHAnsi" w:hAnsiTheme="majorHAnsi" w:cstheme="majorHAnsi"/>
          <w:b/>
          <w:bCs/>
          <w:color w:val="006C49"/>
          <w:lang w:val="en-US"/>
        </w:rPr>
        <w:t xml:space="preserve"> debates, a </w:t>
      </w:r>
      <w:r w:rsidR="00914508">
        <w:rPr>
          <w:rFonts w:asciiTheme="majorHAnsi" w:hAnsiTheme="majorHAnsi" w:cstheme="majorHAnsi"/>
          <w:b/>
          <w:bCs/>
          <w:color w:val="006C49"/>
          <w:lang w:val="en-US"/>
        </w:rPr>
        <w:t xml:space="preserve">difficult </w:t>
      </w:r>
      <w:r w:rsidR="00975C3A">
        <w:rPr>
          <w:rFonts w:asciiTheme="majorHAnsi" w:hAnsiTheme="majorHAnsi" w:cstheme="majorHAnsi"/>
          <w:b/>
          <w:bCs/>
          <w:color w:val="006C49"/>
          <w:lang w:val="en-US"/>
        </w:rPr>
        <w:t xml:space="preserve">question to </w:t>
      </w:r>
      <w:proofErr w:type="gramStart"/>
      <w:r w:rsidR="00975C3A">
        <w:rPr>
          <w:rFonts w:asciiTheme="majorHAnsi" w:hAnsiTheme="majorHAnsi" w:cstheme="majorHAnsi"/>
          <w:b/>
          <w:bCs/>
          <w:color w:val="006C49"/>
          <w:lang w:val="en-US"/>
        </w:rPr>
        <w:t>answer</w:t>
      </w:r>
      <w:proofErr w:type="gramEnd"/>
    </w:p>
    <w:p w14:paraId="6647C876" w14:textId="672A5335" w:rsidR="003F621F" w:rsidRPr="00D034FA" w:rsidRDefault="000B3133" w:rsidP="00D034FA">
      <w:pPr>
        <w:ind w:firstLine="708"/>
        <w:jc w:val="both"/>
        <w:rPr>
          <w:rFonts w:asciiTheme="majorHAnsi" w:hAnsiTheme="majorHAnsi" w:cstheme="majorHAnsi"/>
          <w:lang w:val="en-US"/>
        </w:rPr>
      </w:pPr>
      <w:r>
        <w:rPr>
          <w:rFonts w:asciiTheme="majorHAnsi" w:hAnsiTheme="majorHAnsi" w:cstheme="majorHAnsi"/>
          <w:lang w:val="en-US"/>
        </w:rPr>
        <w:t xml:space="preserve">The </w:t>
      </w:r>
      <w:r w:rsidR="00810E3B">
        <w:rPr>
          <w:rFonts w:asciiTheme="majorHAnsi" w:hAnsiTheme="majorHAnsi" w:cstheme="majorHAnsi"/>
          <w:lang w:val="en-US"/>
        </w:rPr>
        <w:t xml:space="preserve">dataset </w:t>
      </w:r>
      <w:r w:rsidRPr="0080508A">
        <w:rPr>
          <w:rFonts w:asciiTheme="majorHAnsi" w:hAnsiTheme="majorHAnsi" w:cstheme="majorHAnsi"/>
          <w:lang w:val="en-US"/>
        </w:rPr>
        <w:t>Leaving Place, Restoring Home</w:t>
      </w:r>
      <w:r>
        <w:rPr>
          <w:rFonts w:asciiTheme="majorHAnsi" w:hAnsiTheme="majorHAnsi" w:cstheme="majorHAnsi"/>
          <w:lang w:val="en-US"/>
        </w:rPr>
        <w:t xml:space="preserve"> </w:t>
      </w:r>
      <w:proofErr w:type="gramStart"/>
      <w:r>
        <w:rPr>
          <w:rFonts w:asciiTheme="majorHAnsi" w:hAnsiTheme="majorHAnsi" w:cstheme="majorHAnsi"/>
          <w:lang w:val="en-US"/>
        </w:rPr>
        <w:t>date</w:t>
      </w:r>
      <w:r w:rsidR="00D42A72">
        <w:rPr>
          <w:rFonts w:asciiTheme="majorHAnsi" w:hAnsiTheme="majorHAnsi" w:cstheme="majorHAnsi"/>
          <w:lang w:val="en-US"/>
        </w:rPr>
        <w:t>s back to</w:t>
      </w:r>
      <w:proofErr w:type="gramEnd"/>
      <w:r w:rsidR="00D42A72">
        <w:rPr>
          <w:rFonts w:asciiTheme="majorHAnsi" w:hAnsiTheme="majorHAnsi" w:cstheme="majorHAnsi"/>
          <w:lang w:val="en-US"/>
        </w:rPr>
        <w:t xml:space="preserve"> </w:t>
      </w:r>
      <w:r>
        <w:rPr>
          <w:rFonts w:asciiTheme="majorHAnsi" w:hAnsiTheme="majorHAnsi" w:cstheme="majorHAnsi"/>
          <w:lang w:val="en-US"/>
        </w:rPr>
        <w:t>2021 and d</w:t>
      </w:r>
      <w:r w:rsidR="00D42A72">
        <w:rPr>
          <w:rFonts w:asciiTheme="majorHAnsi" w:hAnsiTheme="majorHAnsi" w:cstheme="majorHAnsi"/>
          <w:lang w:val="en-US"/>
        </w:rPr>
        <w:t>oes not aim</w:t>
      </w:r>
      <w:r>
        <w:rPr>
          <w:rFonts w:asciiTheme="majorHAnsi" w:hAnsiTheme="majorHAnsi" w:cstheme="majorHAnsi"/>
          <w:lang w:val="en-US"/>
        </w:rPr>
        <w:t xml:space="preserve"> to</w:t>
      </w:r>
      <w:r w:rsidR="001D7B53">
        <w:rPr>
          <w:rFonts w:asciiTheme="majorHAnsi" w:hAnsiTheme="majorHAnsi" w:cstheme="majorHAnsi"/>
          <w:lang w:val="en-US"/>
        </w:rPr>
        <w:t xml:space="preserve"> be</w:t>
      </w:r>
      <w:r w:rsidR="00FE1453">
        <w:rPr>
          <w:rFonts w:asciiTheme="majorHAnsi" w:hAnsiTheme="majorHAnsi" w:cstheme="majorHAnsi"/>
          <w:lang w:val="en-US"/>
        </w:rPr>
        <w:t xml:space="preserve"> </w:t>
      </w:r>
      <w:r>
        <w:rPr>
          <w:rFonts w:asciiTheme="majorHAnsi" w:hAnsiTheme="majorHAnsi" w:cstheme="majorHAnsi"/>
          <w:lang w:val="en-US"/>
        </w:rPr>
        <w:t>exhaustiv</w:t>
      </w:r>
      <w:r w:rsidR="001D7B53">
        <w:rPr>
          <w:rFonts w:asciiTheme="majorHAnsi" w:hAnsiTheme="majorHAnsi" w:cstheme="majorHAnsi"/>
          <w:lang w:val="en-US"/>
        </w:rPr>
        <w:t>e</w:t>
      </w:r>
      <w:r w:rsidR="00D42A72">
        <w:rPr>
          <w:rFonts w:asciiTheme="majorHAnsi" w:hAnsiTheme="majorHAnsi" w:cstheme="majorHAnsi"/>
          <w:lang w:val="en-US"/>
        </w:rPr>
        <w:t>.</w:t>
      </w:r>
      <w:r w:rsidR="00EF7ACC">
        <w:rPr>
          <w:rFonts w:asciiTheme="majorHAnsi" w:hAnsiTheme="majorHAnsi" w:cstheme="majorHAnsi"/>
          <w:lang w:val="en-US"/>
        </w:rPr>
        <w:t xml:space="preserve"> </w:t>
      </w:r>
      <w:r w:rsidR="00E13AB1">
        <w:rPr>
          <w:rFonts w:asciiTheme="majorHAnsi" w:hAnsiTheme="majorHAnsi" w:cstheme="majorHAnsi"/>
          <w:lang w:val="en-US"/>
        </w:rPr>
        <w:t>T</w:t>
      </w:r>
      <w:r w:rsidR="00E904A6">
        <w:rPr>
          <w:rFonts w:asciiTheme="majorHAnsi" w:hAnsiTheme="majorHAnsi" w:cstheme="majorHAnsi"/>
          <w:lang w:val="en-US"/>
        </w:rPr>
        <w:t xml:space="preserve">he scientific literature </w:t>
      </w:r>
      <w:r w:rsidR="00411CE0">
        <w:rPr>
          <w:rFonts w:asciiTheme="majorHAnsi" w:hAnsiTheme="majorHAnsi" w:cstheme="majorHAnsi"/>
          <w:lang w:val="en-US"/>
        </w:rPr>
        <w:t xml:space="preserve">on planned relocations </w:t>
      </w:r>
      <w:r w:rsidR="00906D2F">
        <w:rPr>
          <w:rFonts w:asciiTheme="majorHAnsi" w:hAnsiTheme="majorHAnsi" w:cstheme="majorHAnsi"/>
          <w:lang w:val="en-US"/>
        </w:rPr>
        <w:t xml:space="preserve">therefore </w:t>
      </w:r>
      <w:r w:rsidR="00411CE0">
        <w:rPr>
          <w:rFonts w:asciiTheme="majorHAnsi" w:hAnsiTheme="majorHAnsi" w:cstheme="majorHAnsi"/>
          <w:lang w:val="en-US"/>
        </w:rPr>
        <w:t xml:space="preserve">mentions </w:t>
      </w:r>
      <w:r w:rsidR="00DE36E1">
        <w:rPr>
          <w:rFonts w:asciiTheme="majorHAnsi" w:hAnsiTheme="majorHAnsi" w:cstheme="majorHAnsi"/>
          <w:lang w:val="en-US"/>
        </w:rPr>
        <w:t>additional</w:t>
      </w:r>
      <w:r w:rsidR="00411CE0">
        <w:rPr>
          <w:rFonts w:asciiTheme="majorHAnsi" w:hAnsiTheme="majorHAnsi" w:cstheme="majorHAnsi"/>
          <w:lang w:val="en-US"/>
        </w:rPr>
        <w:t xml:space="preserve"> examples</w:t>
      </w:r>
      <w:r w:rsidR="00DE36E1">
        <w:rPr>
          <w:rFonts w:asciiTheme="majorHAnsi" w:hAnsiTheme="majorHAnsi" w:cstheme="majorHAnsi"/>
          <w:lang w:val="en-US"/>
        </w:rPr>
        <w:t xml:space="preserve"> of relocations</w:t>
      </w:r>
      <w:r w:rsidR="00411CE0">
        <w:rPr>
          <w:rFonts w:asciiTheme="majorHAnsi" w:hAnsiTheme="majorHAnsi" w:cstheme="majorHAnsi"/>
          <w:lang w:val="en-US"/>
        </w:rPr>
        <w:t xml:space="preserve"> in </w:t>
      </w:r>
      <w:r w:rsidR="00DE36E1">
        <w:rPr>
          <w:rFonts w:asciiTheme="majorHAnsi" w:hAnsiTheme="majorHAnsi" w:cstheme="majorHAnsi"/>
          <w:lang w:val="en-US"/>
        </w:rPr>
        <w:t>the EU</w:t>
      </w:r>
      <w:r w:rsidR="00411CE0">
        <w:rPr>
          <w:rFonts w:asciiTheme="majorHAnsi" w:hAnsiTheme="majorHAnsi" w:cstheme="majorHAnsi"/>
          <w:lang w:val="en-US"/>
        </w:rPr>
        <w:t xml:space="preserve">. </w:t>
      </w:r>
      <w:r w:rsidR="00DE36E1">
        <w:rPr>
          <w:rFonts w:asciiTheme="majorHAnsi" w:hAnsiTheme="majorHAnsi" w:cstheme="majorHAnsi"/>
          <w:lang w:val="en-US"/>
        </w:rPr>
        <w:t>I</w:t>
      </w:r>
      <w:r w:rsidR="004C2136">
        <w:rPr>
          <w:rFonts w:asciiTheme="majorHAnsi" w:hAnsiTheme="majorHAnsi" w:cstheme="majorHAnsi"/>
          <w:lang w:val="en-US"/>
        </w:rPr>
        <w:t>n Austria,</w:t>
      </w:r>
      <w:r w:rsidR="00756D49">
        <w:rPr>
          <w:rFonts w:asciiTheme="majorHAnsi" w:hAnsiTheme="majorHAnsi" w:cstheme="majorHAnsi"/>
          <w:lang w:val="en-US"/>
        </w:rPr>
        <w:t xml:space="preserve"> Arthur</w:t>
      </w:r>
      <w:r w:rsidR="00756D49" w:rsidRPr="0080508A">
        <w:rPr>
          <w:rFonts w:asciiTheme="majorHAnsi" w:hAnsiTheme="majorHAnsi" w:cstheme="majorHAnsi"/>
          <w:lang w:val="en-US"/>
        </w:rPr>
        <w:t xml:space="preserve"> </w:t>
      </w:r>
      <w:proofErr w:type="spellStart"/>
      <w:r w:rsidR="00756D49" w:rsidRPr="0080508A">
        <w:rPr>
          <w:rFonts w:asciiTheme="majorHAnsi" w:hAnsiTheme="majorHAnsi" w:cstheme="majorHAnsi"/>
          <w:lang w:val="en-US"/>
        </w:rPr>
        <w:t>Schindelegger</w:t>
      </w:r>
      <w:proofErr w:type="spellEnd"/>
      <w:r w:rsidR="00483928">
        <w:rPr>
          <w:rFonts w:asciiTheme="majorHAnsi" w:hAnsiTheme="majorHAnsi" w:cstheme="majorHAnsi"/>
          <w:lang w:val="en-US"/>
        </w:rPr>
        <w:t xml:space="preserve"> </w:t>
      </w:r>
      <w:r w:rsidR="00483928" w:rsidRPr="00483928">
        <w:rPr>
          <w:rFonts w:asciiTheme="majorHAnsi" w:hAnsiTheme="majorHAnsi" w:cstheme="majorHAnsi"/>
          <w:i/>
          <w:iCs/>
          <w:lang w:val="en-US"/>
        </w:rPr>
        <w:t>et al</w:t>
      </w:r>
      <w:r w:rsidR="00483928">
        <w:rPr>
          <w:rFonts w:asciiTheme="majorHAnsi" w:hAnsiTheme="majorHAnsi" w:cstheme="majorHAnsi"/>
          <w:lang w:val="en-US"/>
        </w:rPr>
        <w:t xml:space="preserve">. </w:t>
      </w:r>
      <w:r w:rsidR="00756D49" w:rsidRPr="0080508A">
        <w:rPr>
          <w:rFonts w:asciiTheme="majorHAnsi" w:hAnsiTheme="majorHAnsi" w:cstheme="majorHAnsi"/>
          <w:lang w:val="en-US"/>
        </w:rPr>
        <w:t>have worked on planned relocation</w:t>
      </w:r>
      <w:r w:rsidR="002479F8">
        <w:rPr>
          <w:rFonts w:asciiTheme="majorHAnsi" w:hAnsiTheme="majorHAnsi" w:cstheme="majorHAnsi"/>
          <w:lang w:val="en-US"/>
        </w:rPr>
        <w:t>s</w:t>
      </w:r>
      <w:r w:rsidR="00756D49" w:rsidRPr="0080508A">
        <w:rPr>
          <w:rFonts w:asciiTheme="majorHAnsi" w:hAnsiTheme="majorHAnsi" w:cstheme="majorHAnsi"/>
          <w:lang w:val="en-US"/>
        </w:rPr>
        <w:t xml:space="preserve"> </w:t>
      </w:r>
      <w:r w:rsidR="0080508A" w:rsidRPr="0080508A">
        <w:rPr>
          <w:rFonts w:asciiTheme="majorHAnsi" w:hAnsiTheme="majorHAnsi" w:cstheme="majorHAnsi"/>
          <w:lang w:val="en-US"/>
        </w:rPr>
        <w:t xml:space="preserve">from </w:t>
      </w:r>
      <w:r w:rsidR="002479F8">
        <w:rPr>
          <w:rFonts w:asciiTheme="majorHAnsi" w:hAnsiTheme="majorHAnsi" w:cstheme="majorHAnsi"/>
          <w:lang w:val="en-US"/>
        </w:rPr>
        <w:t xml:space="preserve">the </w:t>
      </w:r>
      <w:r w:rsidR="0080508A" w:rsidRPr="0080508A">
        <w:rPr>
          <w:rFonts w:asciiTheme="majorHAnsi" w:hAnsiTheme="majorHAnsi" w:cstheme="majorHAnsi"/>
          <w:lang w:val="en-US"/>
        </w:rPr>
        <w:t xml:space="preserve">Danube floodplains </w:t>
      </w:r>
      <w:r w:rsidR="0080508A" w:rsidRPr="009B2D92">
        <w:rPr>
          <w:rFonts w:asciiTheme="majorHAnsi" w:hAnsiTheme="majorHAnsi" w:cstheme="majorHAnsi"/>
          <w:color w:val="000000" w:themeColor="text1"/>
          <w:lang w:val="en-US"/>
        </w:rPr>
        <w:t>(</w:t>
      </w:r>
      <w:r w:rsidR="009B2D92" w:rsidRPr="009B2D92">
        <w:rPr>
          <w:rFonts w:asciiTheme="majorHAnsi" w:hAnsiTheme="majorHAnsi" w:cstheme="majorHAnsi"/>
          <w:color w:val="000000" w:themeColor="text1"/>
          <w:lang w:val="en-US"/>
        </w:rPr>
        <w:t>2021</w:t>
      </w:r>
      <w:r w:rsidR="0080508A" w:rsidRPr="009B2D92">
        <w:rPr>
          <w:rFonts w:asciiTheme="majorHAnsi" w:hAnsiTheme="majorHAnsi" w:cstheme="majorHAnsi"/>
          <w:color w:val="000000" w:themeColor="text1"/>
          <w:lang w:val="en-US"/>
        </w:rPr>
        <w:t>)</w:t>
      </w:r>
      <w:r w:rsidR="004C2136" w:rsidRPr="009B2D92">
        <w:rPr>
          <w:rFonts w:asciiTheme="majorHAnsi" w:hAnsiTheme="majorHAnsi" w:cstheme="majorHAnsi"/>
          <w:color w:val="000000" w:themeColor="text1"/>
          <w:lang w:val="en-US"/>
        </w:rPr>
        <w:t xml:space="preserve">. </w:t>
      </w:r>
      <w:r w:rsidR="004C2136">
        <w:rPr>
          <w:rFonts w:asciiTheme="majorHAnsi" w:hAnsiTheme="majorHAnsi" w:cstheme="majorHAnsi"/>
          <w:lang w:val="en-US"/>
        </w:rPr>
        <w:t>I</w:t>
      </w:r>
      <w:r w:rsidR="002E0592" w:rsidRPr="000933E0">
        <w:rPr>
          <w:rFonts w:asciiTheme="majorHAnsi" w:hAnsiTheme="majorHAnsi" w:cstheme="majorHAnsi"/>
          <w:lang w:val="en-US"/>
        </w:rPr>
        <w:t xml:space="preserve">n France, </w:t>
      </w:r>
      <w:r w:rsidR="00A02E04" w:rsidRPr="000933E0">
        <w:rPr>
          <w:rFonts w:asciiTheme="majorHAnsi" w:hAnsiTheme="majorHAnsi" w:cstheme="majorHAnsi"/>
          <w:lang w:val="en-US"/>
        </w:rPr>
        <w:t xml:space="preserve">Marie </w:t>
      </w:r>
      <w:proofErr w:type="spellStart"/>
      <w:r w:rsidR="00A02E04" w:rsidRPr="000933E0">
        <w:rPr>
          <w:rFonts w:asciiTheme="majorHAnsi" w:hAnsiTheme="majorHAnsi" w:cstheme="majorHAnsi"/>
          <w:lang w:val="en-US"/>
        </w:rPr>
        <w:t>Courtoy</w:t>
      </w:r>
      <w:proofErr w:type="spellEnd"/>
      <w:r w:rsidR="002479F8">
        <w:rPr>
          <w:rFonts w:asciiTheme="majorHAnsi" w:hAnsiTheme="majorHAnsi" w:cstheme="majorHAnsi"/>
          <w:lang w:val="en-US"/>
        </w:rPr>
        <w:t xml:space="preserve"> has</w:t>
      </w:r>
      <w:r w:rsidR="00A02E04" w:rsidRPr="000933E0">
        <w:rPr>
          <w:rFonts w:asciiTheme="majorHAnsi" w:hAnsiTheme="majorHAnsi" w:cstheme="majorHAnsi"/>
          <w:lang w:val="en-US"/>
        </w:rPr>
        <w:t xml:space="preserve"> </w:t>
      </w:r>
      <w:r w:rsidR="00346548">
        <w:rPr>
          <w:rFonts w:asciiTheme="majorHAnsi" w:hAnsiTheme="majorHAnsi" w:cstheme="majorHAnsi"/>
          <w:lang w:val="en-US"/>
        </w:rPr>
        <w:t>analyzed</w:t>
      </w:r>
      <w:r w:rsidR="00A02E04" w:rsidRPr="000933E0">
        <w:rPr>
          <w:rFonts w:asciiTheme="majorHAnsi" w:hAnsiTheme="majorHAnsi" w:cstheme="majorHAnsi"/>
          <w:lang w:val="en-US"/>
        </w:rPr>
        <w:t xml:space="preserve"> </w:t>
      </w:r>
      <w:r w:rsidR="004842CF" w:rsidRPr="000933E0">
        <w:rPr>
          <w:rFonts w:asciiTheme="majorHAnsi" w:hAnsiTheme="majorHAnsi" w:cstheme="majorHAnsi"/>
          <w:lang w:val="en-US"/>
        </w:rPr>
        <w:t>a</w:t>
      </w:r>
      <w:r w:rsidR="00A75B91">
        <w:rPr>
          <w:rFonts w:asciiTheme="majorHAnsi" w:hAnsiTheme="majorHAnsi" w:cstheme="majorHAnsi"/>
          <w:lang w:val="en-US"/>
        </w:rPr>
        <w:t>n</w:t>
      </w:r>
      <w:r w:rsidR="004842CF" w:rsidRPr="000933E0">
        <w:rPr>
          <w:rFonts w:asciiTheme="majorHAnsi" w:hAnsiTheme="majorHAnsi" w:cstheme="majorHAnsi"/>
          <w:lang w:val="en-US"/>
        </w:rPr>
        <w:t xml:space="preserve"> </w:t>
      </w:r>
      <w:r w:rsidR="008155FB">
        <w:rPr>
          <w:rFonts w:asciiTheme="majorHAnsi" w:hAnsiTheme="majorHAnsi" w:cstheme="majorHAnsi"/>
          <w:lang w:val="en-US"/>
        </w:rPr>
        <w:t xml:space="preserve">experimental </w:t>
      </w:r>
      <w:r w:rsidR="004842CF" w:rsidRPr="000933E0">
        <w:rPr>
          <w:rFonts w:asciiTheme="majorHAnsi" w:hAnsiTheme="majorHAnsi" w:cstheme="majorHAnsi"/>
          <w:lang w:val="en-US"/>
        </w:rPr>
        <w:t>relocation</w:t>
      </w:r>
      <w:r w:rsidR="00A75B91">
        <w:rPr>
          <w:rFonts w:asciiTheme="majorHAnsi" w:hAnsiTheme="majorHAnsi" w:cstheme="majorHAnsi"/>
          <w:lang w:val="en-US"/>
        </w:rPr>
        <w:t xml:space="preserve"> scheme in four different sites including</w:t>
      </w:r>
      <w:r w:rsidR="004842CF" w:rsidRPr="000933E0">
        <w:rPr>
          <w:rFonts w:asciiTheme="majorHAnsi" w:hAnsiTheme="majorHAnsi" w:cstheme="majorHAnsi"/>
          <w:lang w:val="en-US"/>
        </w:rPr>
        <w:t xml:space="preserve"> </w:t>
      </w:r>
      <w:r w:rsidR="002E0592" w:rsidRPr="000933E0">
        <w:rPr>
          <w:rFonts w:asciiTheme="majorHAnsi" w:hAnsiTheme="majorHAnsi" w:cstheme="majorHAnsi"/>
          <w:lang w:val="en-US"/>
        </w:rPr>
        <w:t>Vias</w:t>
      </w:r>
      <w:r w:rsidR="00A02E04" w:rsidRPr="000933E0">
        <w:rPr>
          <w:rFonts w:asciiTheme="majorHAnsi" w:hAnsiTheme="majorHAnsi" w:cstheme="majorHAnsi"/>
          <w:lang w:val="en-US"/>
        </w:rPr>
        <w:t xml:space="preserve"> </w:t>
      </w:r>
      <w:r w:rsidR="00BE3A7F" w:rsidRPr="000933E0">
        <w:rPr>
          <w:rFonts w:asciiTheme="majorHAnsi" w:hAnsiTheme="majorHAnsi" w:cstheme="majorHAnsi"/>
          <w:lang w:val="en-US"/>
        </w:rPr>
        <w:t>(2022, p.</w:t>
      </w:r>
      <w:r w:rsidR="008C541B">
        <w:rPr>
          <w:rFonts w:asciiTheme="majorHAnsi" w:hAnsiTheme="majorHAnsi" w:cstheme="majorHAnsi"/>
          <w:lang w:val="en-US"/>
        </w:rPr>
        <w:t xml:space="preserve"> 996</w:t>
      </w:r>
      <w:r w:rsidR="00BE3A7F" w:rsidRPr="000933E0">
        <w:rPr>
          <w:rFonts w:asciiTheme="majorHAnsi" w:hAnsiTheme="majorHAnsi" w:cstheme="majorHAnsi"/>
          <w:lang w:val="en-US"/>
        </w:rPr>
        <w:t>)</w:t>
      </w:r>
      <w:r w:rsidR="00663C09" w:rsidRPr="000933E0">
        <w:rPr>
          <w:rFonts w:asciiTheme="majorHAnsi" w:hAnsiTheme="majorHAnsi" w:cstheme="majorHAnsi"/>
          <w:lang w:val="en-US"/>
        </w:rPr>
        <w:t xml:space="preserve"> </w:t>
      </w:r>
      <w:r w:rsidR="002E0592" w:rsidRPr="000933E0">
        <w:rPr>
          <w:rFonts w:asciiTheme="majorHAnsi" w:hAnsiTheme="majorHAnsi" w:cstheme="majorHAnsi"/>
          <w:lang w:val="en-US"/>
        </w:rPr>
        <w:t>and</w:t>
      </w:r>
      <w:r w:rsidR="00243DC8">
        <w:rPr>
          <w:rFonts w:asciiTheme="majorHAnsi" w:hAnsiTheme="majorHAnsi" w:cstheme="majorHAnsi"/>
          <w:lang w:val="en-US"/>
        </w:rPr>
        <w:t xml:space="preserve"> </w:t>
      </w:r>
      <w:r w:rsidR="002E0592" w:rsidRPr="000933E0">
        <w:rPr>
          <w:rFonts w:asciiTheme="majorHAnsi" w:hAnsiTheme="majorHAnsi" w:cstheme="majorHAnsi"/>
          <w:lang w:val="en-US"/>
        </w:rPr>
        <w:t>Hélène Rey-V</w:t>
      </w:r>
      <w:r w:rsidR="005F4C37">
        <w:rPr>
          <w:rFonts w:asciiTheme="majorHAnsi" w:hAnsiTheme="majorHAnsi" w:cstheme="majorHAnsi"/>
          <w:lang w:val="en-US"/>
        </w:rPr>
        <w:t>a</w:t>
      </w:r>
      <w:r w:rsidR="002E0592" w:rsidRPr="000933E0">
        <w:rPr>
          <w:rFonts w:asciiTheme="majorHAnsi" w:hAnsiTheme="majorHAnsi" w:cstheme="majorHAnsi"/>
          <w:lang w:val="en-US"/>
        </w:rPr>
        <w:t xml:space="preserve">lette </w:t>
      </w:r>
      <w:r w:rsidR="00AE3A7D">
        <w:rPr>
          <w:rFonts w:asciiTheme="majorHAnsi" w:hAnsiTheme="majorHAnsi" w:cstheme="majorHAnsi"/>
          <w:lang w:val="en-US"/>
        </w:rPr>
        <w:t>and</w:t>
      </w:r>
      <w:r w:rsidR="002E0592" w:rsidRPr="000933E0">
        <w:rPr>
          <w:rFonts w:asciiTheme="majorHAnsi" w:hAnsiTheme="majorHAnsi" w:cstheme="majorHAnsi"/>
          <w:lang w:val="en-US"/>
        </w:rPr>
        <w:t xml:space="preserve"> </w:t>
      </w:r>
      <w:proofErr w:type="spellStart"/>
      <w:r w:rsidR="002E0592" w:rsidRPr="000933E0">
        <w:rPr>
          <w:rFonts w:asciiTheme="majorHAnsi" w:hAnsiTheme="majorHAnsi" w:cstheme="majorHAnsi"/>
          <w:lang w:val="en-US"/>
        </w:rPr>
        <w:t>Bénédicte</w:t>
      </w:r>
      <w:proofErr w:type="spellEnd"/>
      <w:r w:rsidR="002E0592" w:rsidRPr="000933E0">
        <w:rPr>
          <w:rFonts w:asciiTheme="majorHAnsi" w:hAnsiTheme="majorHAnsi" w:cstheme="majorHAnsi"/>
          <w:lang w:val="en-US"/>
        </w:rPr>
        <w:t xml:space="preserve"> </w:t>
      </w:r>
      <w:proofErr w:type="spellStart"/>
      <w:r w:rsidR="002E0592" w:rsidRPr="000933E0">
        <w:rPr>
          <w:rFonts w:asciiTheme="majorHAnsi" w:hAnsiTheme="majorHAnsi" w:cstheme="majorHAnsi"/>
          <w:lang w:val="en-US"/>
        </w:rPr>
        <w:t>Rulleau</w:t>
      </w:r>
      <w:proofErr w:type="spellEnd"/>
      <w:r w:rsidR="000933E0" w:rsidRPr="000933E0">
        <w:rPr>
          <w:rFonts w:asciiTheme="majorHAnsi" w:hAnsiTheme="majorHAnsi" w:cstheme="majorHAnsi"/>
          <w:lang w:val="en-US"/>
        </w:rPr>
        <w:t xml:space="preserve"> </w:t>
      </w:r>
      <w:r w:rsidR="00640C76">
        <w:rPr>
          <w:rFonts w:asciiTheme="majorHAnsi" w:hAnsiTheme="majorHAnsi" w:cstheme="majorHAnsi"/>
          <w:lang w:val="en-US"/>
        </w:rPr>
        <w:t>have scrutinized</w:t>
      </w:r>
      <w:r w:rsidR="000933E0" w:rsidRPr="000933E0">
        <w:rPr>
          <w:rFonts w:asciiTheme="majorHAnsi" w:hAnsiTheme="majorHAnsi" w:cstheme="majorHAnsi"/>
          <w:lang w:val="en-US"/>
        </w:rPr>
        <w:t xml:space="preserve"> the</w:t>
      </w:r>
      <w:r w:rsidR="000933E0">
        <w:rPr>
          <w:rFonts w:asciiTheme="majorHAnsi" w:hAnsiTheme="majorHAnsi" w:cstheme="majorHAnsi"/>
          <w:lang w:val="en-US"/>
        </w:rPr>
        <w:t xml:space="preserve"> anticipative relocation of 14 households in </w:t>
      </w:r>
      <w:proofErr w:type="spellStart"/>
      <w:r w:rsidR="000933E0">
        <w:rPr>
          <w:rFonts w:asciiTheme="majorHAnsi" w:hAnsiTheme="majorHAnsi" w:cstheme="majorHAnsi"/>
          <w:lang w:val="en-US"/>
        </w:rPr>
        <w:t>Criel</w:t>
      </w:r>
      <w:proofErr w:type="spellEnd"/>
      <w:r w:rsidR="000933E0">
        <w:rPr>
          <w:rFonts w:asciiTheme="majorHAnsi" w:hAnsiTheme="majorHAnsi" w:cstheme="majorHAnsi"/>
          <w:lang w:val="en-US"/>
        </w:rPr>
        <w:t xml:space="preserve"> sur Mer (</w:t>
      </w:r>
      <w:r w:rsidR="00EF7623">
        <w:rPr>
          <w:rFonts w:asciiTheme="majorHAnsi" w:hAnsiTheme="majorHAnsi" w:cstheme="majorHAnsi"/>
          <w:lang w:val="en-US"/>
        </w:rPr>
        <w:t>2016, p.2</w:t>
      </w:r>
      <w:r w:rsidR="002D6E51">
        <w:rPr>
          <w:rFonts w:asciiTheme="majorHAnsi" w:hAnsiTheme="majorHAnsi" w:cstheme="majorHAnsi"/>
          <w:lang w:val="en-US"/>
        </w:rPr>
        <w:t>).</w:t>
      </w:r>
      <w:r w:rsidR="00250281">
        <w:rPr>
          <w:rFonts w:asciiTheme="majorHAnsi" w:hAnsiTheme="majorHAnsi" w:cstheme="majorHAnsi"/>
          <w:lang w:val="en-US"/>
        </w:rPr>
        <w:t xml:space="preserve"> </w:t>
      </w:r>
    </w:p>
    <w:p w14:paraId="04730A69" w14:textId="77777777" w:rsidR="003F621F" w:rsidRDefault="003F621F" w:rsidP="00D034FA">
      <w:pPr>
        <w:ind w:firstLine="708"/>
        <w:jc w:val="both"/>
        <w:rPr>
          <w:rFonts w:asciiTheme="majorHAnsi" w:hAnsiTheme="majorHAnsi" w:cstheme="majorHAnsi"/>
          <w:lang w:val="en-US"/>
        </w:rPr>
      </w:pPr>
    </w:p>
    <w:p w14:paraId="52FDFD14" w14:textId="3898954F" w:rsidR="008139F5" w:rsidRDefault="002813ED" w:rsidP="009472F0">
      <w:pPr>
        <w:jc w:val="both"/>
        <w:rPr>
          <w:rFonts w:asciiTheme="majorHAnsi" w:hAnsiTheme="majorHAnsi" w:cstheme="majorHAnsi"/>
          <w:lang w:val="en-US"/>
        </w:rPr>
      </w:pPr>
      <w:r>
        <w:rPr>
          <w:rFonts w:asciiTheme="majorHAnsi" w:hAnsiTheme="majorHAnsi" w:cstheme="majorHAnsi"/>
          <w:lang w:val="en-US"/>
        </w:rPr>
        <w:t>The</w:t>
      </w:r>
      <w:r w:rsidR="00E46247">
        <w:rPr>
          <w:rFonts w:asciiTheme="majorHAnsi" w:hAnsiTheme="majorHAnsi" w:cstheme="majorHAnsi"/>
          <w:lang w:val="en-US"/>
        </w:rPr>
        <w:t>se</w:t>
      </w:r>
      <w:r>
        <w:rPr>
          <w:rFonts w:asciiTheme="majorHAnsi" w:hAnsiTheme="majorHAnsi" w:cstheme="majorHAnsi"/>
          <w:lang w:val="en-US"/>
        </w:rPr>
        <w:t xml:space="preserve"> articles</w:t>
      </w:r>
      <w:r w:rsidR="00492A69">
        <w:rPr>
          <w:rFonts w:asciiTheme="majorHAnsi" w:hAnsiTheme="majorHAnsi" w:cstheme="majorHAnsi"/>
          <w:lang w:val="en-US"/>
        </w:rPr>
        <w:t xml:space="preserve"> </w:t>
      </w:r>
      <w:r w:rsidR="00E46247">
        <w:rPr>
          <w:rFonts w:asciiTheme="majorHAnsi" w:hAnsiTheme="majorHAnsi" w:cstheme="majorHAnsi"/>
          <w:lang w:val="en-US"/>
        </w:rPr>
        <w:t>refer to</w:t>
      </w:r>
      <w:r w:rsidR="0062517D">
        <w:rPr>
          <w:rFonts w:asciiTheme="majorHAnsi" w:hAnsiTheme="majorHAnsi" w:cstheme="majorHAnsi"/>
          <w:lang w:val="en-US"/>
        </w:rPr>
        <w:t xml:space="preserve"> </w:t>
      </w:r>
      <w:r w:rsidR="00250281">
        <w:rPr>
          <w:rFonts w:asciiTheme="majorHAnsi" w:hAnsiTheme="majorHAnsi" w:cstheme="majorHAnsi"/>
          <w:lang w:val="en-US"/>
        </w:rPr>
        <w:t>“</w:t>
      </w:r>
      <w:r w:rsidR="00002C2F">
        <w:rPr>
          <w:rFonts w:asciiTheme="majorHAnsi" w:hAnsiTheme="majorHAnsi" w:cstheme="majorHAnsi"/>
          <w:lang w:val="en-US"/>
        </w:rPr>
        <w:t xml:space="preserve">planned </w:t>
      </w:r>
      <w:r w:rsidR="00250281">
        <w:rPr>
          <w:rFonts w:asciiTheme="majorHAnsi" w:hAnsiTheme="majorHAnsi" w:cstheme="majorHAnsi"/>
          <w:lang w:val="en-US"/>
        </w:rPr>
        <w:t>relocations”</w:t>
      </w:r>
      <w:r w:rsidR="00002C2F">
        <w:rPr>
          <w:rFonts w:asciiTheme="majorHAnsi" w:hAnsiTheme="majorHAnsi" w:cstheme="majorHAnsi"/>
          <w:lang w:val="en-US"/>
        </w:rPr>
        <w:t xml:space="preserve"> or simply “relocation”</w:t>
      </w:r>
      <w:r w:rsidR="006E54C7">
        <w:rPr>
          <w:rFonts w:asciiTheme="majorHAnsi" w:hAnsiTheme="majorHAnsi" w:cstheme="majorHAnsi"/>
          <w:lang w:val="en-US"/>
        </w:rPr>
        <w:t>.</w:t>
      </w:r>
      <w:r w:rsidR="00250281">
        <w:rPr>
          <w:rFonts w:asciiTheme="majorHAnsi" w:hAnsiTheme="majorHAnsi" w:cstheme="majorHAnsi"/>
          <w:lang w:val="en-US"/>
        </w:rPr>
        <w:t xml:space="preserve"> </w:t>
      </w:r>
      <w:r w:rsidR="00016145">
        <w:rPr>
          <w:rFonts w:asciiTheme="majorHAnsi" w:hAnsiTheme="majorHAnsi" w:cstheme="majorHAnsi"/>
          <w:lang w:val="en-US"/>
        </w:rPr>
        <w:t>Nevertheless,</w:t>
      </w:r>
      <w:r w:rsidR="00250281">
        <w:rPr>
          <w:rFonts w:asciiTheme="majorHAnsi" w:hAnsiTheme="majorHAnsi" w:cstheme="majorHAnsi"/>
          <w:lang w:val="en-US"/>
        </w:rPr>
        <w:t xml:space="preserve"> </w:t>
      </w:r>
      <w:r w:rsidR="005B60F5">
        <w:rPr>
          <w:rFonts w:asciiTheme="majorHAnsi" w:hAnsiTheme="majorHAnsi" w:cstheme="majorHAnsi"/>
          <w:lang w:val="en-US"/>
        </w:rPr>
        <w:t xml:space="preserve">as </w:t>
      </w:r>
      <w:r w:rsidR="00F041CF" w:rsidRPr="002270BD">
        <w:rPr>
          <w:rFonts w:asciiTheme="majorHAnsi" w:hAnsiTheme="majorHAnsi" w:cstheme="majorHAnsi"/>
          <w:lang w:val="en-US"/>
        </w:rPr>
        <w:t xml:space="preserve">highlighted by Elizabeth Ferris and Erica Bower, there is no consensus on how to </w:t>
      </w:r>
      <w:r w:rsidR="00E46247">
        <w:rPr>
          <w:rFonts w:asciiTheme="majorHAnsi" w:hAnsiTheme="majorHAnsi" w:cstheme="majorHAnsi"/>
          <w:lang w:val="en-US"/>
        </w:rPr>
        <w:t>designate</w:t>
      </w:r>
      <w:r w:rsidR="00F041CF" w:rsidRPr="002270BD">
        <w:rPr>
          <w:rFonts w:asciiTheme="majorHAnsi" w:hAnsiTheme="majorHAnsi" w:cstheme="majorHAnsi"/>
          <w:lang w:val="en-US"/>
        </w:rPr>
        <w:t xml:space="preserve"> these processes</w:t>
      </w:r>
      <w:r w:rsidR="008E447D">
        <w:rPr>
          <w:rFonts w:asciiTheme="majorHAnsi" w:hAnsiTheme="majorHAnsi" w:cstheme="majorHAnsi"/>
          <w:lang w:val="en-US"/>
        </w:rPr>
        <w:t xml:space="preserve">, </w:t>
      </w:r>
      <w:r w:rsidR="00602B05">
        <w:rPr>
          <w:rFonts w:asciiTheme="majorHAnsi" w:hAnsiTheme="majorHAnsi" w:cstheme="majorHAnsi"/>
          <w:lang w:val="en-US"/>
        </w:rPr>
        <w:t>“</w:t>
      </w:r>
      <w:r w:rsidR="00602B05" w:rsidRPr="008E447D">
        <w:rPr>
          <w:rFonts w:asciiTheme="majorHAnsi" w:hAnsiTheme="majorHAnsi" w:cstheme="majorHAnsi"/>
          <w:lang w:val="en-US"/>
        </w:rPr>
        <w:t>although generally it is a combination of an intention term (planned, strategic, managed) and a movement term (relocation, resettlement, retreat, realignment)</w:t>
      </w:r>
      <w:r w:rsidR="008E447D" w:rsidRPr="008E447D">
        <w:rPr>
          <w:rFonts w:asciiTheme="majorHAnsi" w:hAnsiTheme="majorHAnsi" w:cstheme="majorHAnsi"/>
          <w:lang w:val="en-US"/>
        </w:rPr>
        <w:t>” (2023</w:t>
      </w:r>
      <w:r w:rsidR="00795F02">
        <w:rPr>
          <w:rFonts w:asciiTheme="majorHAnsi" w:hAnsiTheme="majorHAnsi" w:cstheme="majorHAnsi"/>
          <w:lang w:val="en-US"/>
        </w:rPr>
        <w:t>, p.2</w:t>
      </w:r>
      <w:r w:rsidR="008E447D" w:rsidRPr="008E447D">
        <w:rPr>
          <w:rFonts w:asciiTheme="majorHAnsi" w:hAnsiTheme="majorHAnsi" w:cstheme="majorHAnsi"/>
          <w:lang w:val="en-US"/>
        </w:rPr>
        <w:t>)</w:t>
      </w:r>
      <w:r w:rsidR="00F041CF" w:rsidRPr="002270BD">
        <w:rPr>
          <w:rFonts w:asciiTheme="majorHAnsi" w:hAnsiTheme="majorHAnsi" w:cstheme="majorHAnsi"/>
          <w:lang w:val="en-US"/>
        </w:rPr>
        <w:t xml:space="preserve">. </w:t>
      </w:r>
      <w:r w:rsidR="001C7CA3">
        <w:rPr>
          <w:rFonts w:asciiTheme="majorHAnsi" w:hAnsiTheme="majorHAnsi" w:cstheme="majorHAnsi"/>
          <w:lang w:val="en-US"/>
        </w:rPr>
        <w:t>The</w:t>
      </w:r>
      <w:r w:rsidR="00A00CB8">
        <w:rPr>
          <w:rFonts w:asciiTheme="majorHAnsi" w:hAnsiTheme="majorHAnsi" w:cstheme="majorHAnsi"/>
          <w:lang w:val="en-US"/>
        </w:rPr>
        <w:t xml:space="preserve"> existence of</w:t>
      </w:r>
      <w:r w:rsidR="001C7CA3">
        <w:rPr>
          <w:rFonts w:asciiTheme="majorHAnsi" w:hAnsiTheme="majorHAnsi" w:cstheme="majorHAnsi"/>
          <w:lang w:val="en-US"/>
        </w:rPr>
        <w:t xml:space="preserve"> </w:t>
      </w:r>
      <w:r w:rsidR="007B757B">
        <w:rPr>
          <w:rFonts w:asciiTheme="majorHAnsi" w:hAnsiTheme="majorHAnsi" w:cstheme="majorHAnsi"/>
          <w:lang w:val="en-US"/>
        </w:rPr>
        <w:t xml:space="preserve">multiple </w:t>
      </w:r>
      <w:r w:rsidR="001C7CA3">
        <w:rPr>
          <w:rFonts w:asciiTheme="majorHAnsi" w:hAnsiTheme="majorHAnsi" w:cstheme="majorHAnsi"/>
          <w:lang w:val="en-US"/>
        </w:rPr>
        <w:t>terminolog</w:t>
      </w:r>
      <w:r w:rsidR="007B757B">
        <w:rPr>
          <w:rFonts w:asciiTheme="majorHAnsi" w:hAnsiTheme="majorHAnsi" w:cstheme="majorHAnsi"/>
          <w:lang w:val="en-US"/>
        </w:rPr>
        <w:t>ies</w:t>
      </w:r>
      <w:r w:rsidR="001C7CA3">
        <w:rPr>
          <w:rFonts w:asciiTheme="majorHAnsi" w:hAnsiTheme="majorHAnsi" w:cstheme="majorHAnsi"/>
          <w:lang w:val="en-US"/>
        </w:rPr>
        <w:t xml:space="preserve"> impl</w:t>
      </w:r>
      <w:r w:rsidR="00A00CB8">
        <w:rPr>
          <w:rFonts w:asciiTheme="majorHAnsi" w:hAnsiTheme="majorHAnsi" w:cstheme="majorHAnsi"/>
          <w:lang w:val="en-US"/>
        </w:rPr>
        <w:t>ies</w:t>
      </w:r>
      <w:r w:rsidR="001C7CA3">
        <w:rPr>
          <w:rFonts w:asciiTheme="majorHAnsi" w:hAnsiTheme="majorHAnsi" w:cstheme="majorHAnsi"/>
          <w:lang w:val="en-US"/>
        </w:rPr>
        <w:t xml:space="preserve"> that planned relocations in Europe may</w:t>
      </w:r>
      <w:r w:rsidR="00776813">
        <w:rPr>
          <w:rFonts w:asciiTheme="majorHAnsi" w:hAnsiTheme="majorHAnsi" w:cstheme="majorHAnsi"/>
          <w:lang w:val="en-US"/>
        </w:rPr>
        <w:t xml:space="preserve"> also</w:t>
      </w:r>
      <w:r w:rsidR="001C7CA3">
        <w:rPr>
          <w:rFonts w:asciiTheme="majorHAnsi" w:hAnsiTheme="majorHAnsi" w:cstheme="majorHAnsi"/>
          <w:lang w:val="en-US"/>
        </w:rPr>
        <w:t xml:space="preserve"> be</w:t>
      </w:r>
      <w:r w:rsidR="00234042">
        <w:rPr>
          <w:rFonts w:asciiTheme="majorHAnsi" w:hAnsiTheme="majorHAnsi" w:cstheme="majorHAnsi"/>
          <w:lang w:val="en-US"/>
        </w:rPr>
        <w:t xml:space="preserve"> framed under other</w:t>
      </w:r>
      <w:r w:rsidR="00776813">
        <w:rPr>
          <w:rFonts w:asciiTheme="majorHAnsi" w:hAnsiTheme="majorHAnsi" w:cstheme="majorHAnsi"/>
          <w:lang w:val="en-US"/>
        </w:rPr>
        <w:t xml:space="preserve"> concepts</w:t>
      </w:r>
      <w:r w:rsidR="00234042">
        <w:rPr>
          <w:rFonts w:asciiTheme="majorHAnsi" w:hAnsiTheme="majorHAnsi" w:cstheme="majorHAnsi"/>
          <w:lang w:val="en-US"/>
        </w:rPr>
        <w:t xml:space="preserve"> and therefore,</w:t>
      </w:r>
      <w:r w:rsidR="00776813">
        <w:rPr>
          <w:rFonts w:asciiTheme="majorHAnsi" w:hAnsiTheme="majorHAnsi" w:cstheme="majorHAnsi"/>
          <w:lang w:val="en-US"/>
        </w:rPr>
        <w:t xml:space="preserve"> be less visible.</w:t>
      </w:r>
      <w:r w:rsidR="00234042">
        <w:rPr>
          <w:rFonts w:asciiTheme="majorHAnsi" w:hAnsiTheme="majorHAnsi" w:cstheme="majorHAnsi"/>
          <w:lang w:val="en-US"/>
        </w:rPr>
        <w:t xml:space="preserve"> </w:t>
      </w:r>
    </w:p>
    <w:p w14:paraId="3A73F506" w14:textId="77777777" w:rsidR="008139F5" w:rsidRDefault="008139F5" w:rsidP="008139F5">
      <w:pPr>
        <w:ind w:firstLine="708"/>
        <w:jc w:val="both"/>
        <w:rPr>
          <w:rFonts w:asciiTheme="majorHAnsi" w:hAnsiTheme="majorHAnsi" w:cstheme="majorHAnsi"/>
          <w:lang w:val="en-US"/>
        </w:rPr>
      </w:pPr>
    </w:p>
    <w:p w14:paraId="0C639C80" w14:textId="5060A9A7" w:rsidR="00F73AE0" w:rsidRDefault="009F479F" w:rsidP="009472F0">
      <w:pPr>
        <w:jc w:val="both"/>
        <w:rPr>
          <w:rFonts w:asciiTheme="majorHAnsi" w:hAnsiTheme="majorHAnsi" w:cstheme="majorHAnsi"/>
          <w:lang w:val="en-US"/>
        </w:rPr>
      </w:pPr>
      <w:r w:rsidRPr="008139F5">
        <w:rPr>
          <w:rFonts w:asciiTheme="majorHAnsi" w:hAnsiTheme="majorHAnsi" w:cstheme="majorHAnsi"/>
          <w:lang w:val="en-US"/>
        </w:rPr>
        <w:t xml:space="preserve">For instance, the European Climate Adaptation Platform Climate-ADAPT mentions </w:t>
      </w:r>
      <w:r w:rsidR="00C16173" w:rsidRPr="008139F5">
        <w:rPr>
          <w:rFonts w:asciiTheme="majorHAnsi" w:hAnsiTheme="majorHAnsi" w:cstheme="majorHAnsi"/>
          <w:lang w:val="en-US"/>
        </w:rPr>
        <w:t>“</w:t>
      </w:r>
      <w:r w:rsidRPr="008139F5">
        <w:rPr>
          <w:rFonts w:asciiTheme="majorHAnsi" w:hAnsiTheme="majorHAnsi" w:cstheme="majorHAnsi"/>
          <w:lang w:val="en-US"/>
        </w:rPr>
        <w:t>retreat from high-risk areas</w:t>
      </w:r>
      <w:r w:rsidR="00C16173" w:rsidRPr="008139F5">
        <w:rPr>
          <w:rFonts w:asciiTheme="majorHAnsi" w:hAnsiTheme="majorHAnsi" w:cstheme="majorHAnsi"/>
          <w:lang w:val="en-US"/>
        </w:rPr>
        <w:t>”</w:t>
      </w:r>
      <w:r w:rsidRPr="008139F5">
        <w:rPr>
          <w:rFonts w:asciiTheme="majorHAnsi" w:hAnsiTheme="majorHAnsi" w:cstheme="majorHAnsi"/>
          <w:lang w:val="en-US"/>
        </w:rPr>
        <w:t xml:space="preserve"> as an adaptation option</w:t>
      </w:r>
      <w:r w:rsidR="00C16173" w:rsidRPr="008139F5">
        <w:rPr>
          <w:rFonts w:asciiTheme="majorHAnsi" w:hAnsiTheme="majorHAnsi" w:cstheme="majorHAnsi"/>
          <w:lang w:val="en-US"/>
        </w:rPr>
        <w:t xml:space="preserve"> (2023)</w:t>
      </w:r>
      <w:r w:rsidR="000666BC">
        <w:rPr>
          <w:rFonts w:asciiTheme="majorHAnsi" w:hAnsiTheme="majorHAnsi" w:cstheme="majorHAnsi"/>
          <w:lang w:val="en-US"/>
        </w:rPr>
        <w:t>, defining it as</w:t>
      </w:r>
      <w:r w:rsidR="00BD5385" w:rsidRPr="008139F5">
        <w:rPr>
          <w:rFonts w:asciiTheme="majorHAnsi" w:hAnsiTheme="majorHAnsi" w:cstheme="majorHAnsi"/>
          <w:lang w:val="en-US"/>
        </w:rPr>
        <w:t xml:space="preserve"> “the strategic retreat or relocation of settlements, private households, infrastructures and productive activities from a risk to a non-risk location where they are resettled permanently” (2023). </w:t>
      </w:r>
      <w:r w:rsidR="00AD2831">
        <w:rPr>
          <w:rFonts w:asciiTheme="majorHAnsi" w:hAnsiTheme="majorHAnsi" w:cstheme="majorHAnsi"/>
          <w:lang w:val="en-US"/>
        </w:rPr>
        <w:t>Therefore,</w:t>
      </w:r>
      <w:r w:rsidR="00380DD7">
        <w:rPr>
          <w:rFonts w:asciiTheme="majorHAnsi" w:hAnsiTheme="majorHAnsi" w:cstheme="majorHAnsi"/>
          <w:lang w:val="en-US"/>
        </w:rPr>
        <w:t xml:space="preserve"> </w:t>
      </w:r>
      <w:r w:rsidR="00507E3C">
        <w:rPr>
          <w:rFonts w:asciiTheme="majorHAnsi" w:hAnsiTheme="majorHAnsi" w:cstheme="majorHAnsi"/>
          <w:lang w:val="en-US"/>
        </w:rPr>
        <w:t xml:space="preserve">even </w:t>
      </w:r>
      <w:r w:rsidR="00553A27">
        <w:rPr>
          <w:rFonts w:asciiTheme="majorHAnsi" w:hAnsiTheme="majorHAnsi" w:cstheme="majorHAnsi"/>
          <w:lang w:val="en-US"/>
        </w:rPr>
        <w:t>while</w:t>
      </w:r>
      <w:r w:rsidR="00507E3C">
        <w:rPr>
          <w:rFonts w:asciiTheme="majorHAnsi" w:hAnsiTheme="majorHAnsi" w:cstheme="majorHAnsi"/>
          <w:lang w:val="en-US"/>
        </w:rPr>
        <w:t xml:space="preserve"> us</w:t>
      </w:r>
      <w:r w:rsidR="00553A27">
        <w:rPr>
          <w:rFonts w:asciiTheme="majorHAnsi" w:hAnsiTheme="majorHAnsi" w:cstheme="majorHAnsi"/>
          <w:lang w:val="en-US"/>
        </w:rPr>
        <w:t>ing</w:t>
      </w:r>
      <w:r w:rsidR="00507E3C">
        <w:rPr>
          <w:rFonts w:asciiTheme="majorHAnsi" w:hAnsiTheme="majorHAnsi" w:cstheme="majorHAnsi"/>
          <w:lang w:val="en-US"/>
        </w:rPr>
        <w:t xml:space="preserve"> different words, </w:t>
      </w:r>
      <w:r w:rsidR="00AD2831">
        <w:rPr>
          <w:rFonts w:asciiTheme="majorHAnsi" w:hAnsiTheme="majorHAnsi" w:cstheme="majorHAnsi"/>
          <w:lang w:val="en-US"/>
        </w:rPr>
        <w:t>Climate-ADAPT does n</w:t>
      </w:r>
      <w:r w:rsidR="000B0677">
        <w:rPr>
          <w:rFonts w:asciiTheme="majorHAnsi" w:hAnsiTheme="majorHAnsi" w:cstheme="majorHAnsi"/>
          <w:lang w:val="en-US"/>
        </w:rPr>
        <w:t>ot</w:t>
      </w:r>
      <w:r w:rsidR="00AD2831">
        <w:rPr>
          <w:rFonts w:asciiTheme="majorHAnsi" w:hAnsiTheme="majorHAnsi" w:cstheme="majorHAnsi"/>
          <w:lang w:val="en-US"/>
        </w:rPr>
        <w:t xml:space="preserve"> make a difference </w:t>
      </w:r>
      <w:r w:rsidR="000B0677">
        <w:rPr>
          <w:rFonts w:asciiTheme="majorHAnsi" w:hAnsiTheme="majorHAnsi" w:cstheme="majorHAnsi"/>
          <w:lang w:val="en-US"/>
        </w:rPr>
        <w:t xml:space="preserve">between retreat or relocation. </w:t>
      </w:r>
    </w:p>
    <w:p w14:paraId="405A572C" w14:textId="77777777" w:rsidR="00AC429F" w:rsidRPr="00AC429F" w:rsidRDefault="00AC429F" w:rsidP="00AC429F">
      <w:pPr>
        <w:ind w:firstLine="708"/>
        <w:jc w:val="both"/>
        <w:rPr>
          <w:rFonts w:asciiTheme="majorHAnsi" w:hAnsiTheme="majorHAnsi" w:cstheme="majorHAnsi"/>
          <w:lang w:val="en-US"/>
        </w:rPr>
      </w:pPr>
    </w:p>
    <w:p w14:paraId="20011129" w14:textId="70EA35A0" w:rsidR="000152AE" w:rsidRDefault="006D2CCB" w:rsidP="009472F0">
      <w:pPr>
        <w:jc w:val="both"/>
        <w:rPr>
          <w:rFonts w:asciiTheme="majorHAnsi" w:hAnsiTheme="majorHAnsi" w:cstheme="majorHAnsi"/>
          <w:lang w:val="en-US"/>
        </w:rPr>
      </w:pPr>
      <w:r>
        <w:rPr>
          <w:rFonts w:asciiTheme="majorHAnsi" w:hAnsiTheme="majorHAnsi" w:cstheme="majorHAnsi"/>
          <w:lang w:val="en-US"/>
        </w:rPr>
        <w:t>Mentioning</w:t>
      </w:r>
      <w:r w:rsidR="00AD09FE">
        <w:rPr>
          <w:rFonts w:asciiTheme="majorHAnsi" w:hAnsiTheme="majorHAnsi" w:cstheme="majorHAnsi"/>
          <w:lang w:val="en-US"/>
        </w:rPr>
        <w:t xml:space="preserve"> the </w:t>
      </w:r>
      <w:r w:rsidR="007E4806">
        <w:rPr>
          <w:rFonts w:asciiTheme="majorHAnsi" w:hAnsiTheme="majorHAnsi" w:cstheme="majorHAnsi"/>
          <w:lang w:val="en-US"/>
        </w:rPr>
        <w:t xml:space="preserve">relocation of </w:t>
      </w:r>
      <w:proofErr w:type="spellStart"/>
      <w:r w:rsidR="007E4806">
        <w:rPr>
          <w:rFonts w:asciiTheme="majorHAnsi" w:hAnsiTheme="majorHAnsi" w:cstheme="majorHAnsi"/>
          <w:lang w:val="en-US"/>
        </w:rPr>
        <w:t>Cerzeto</w:t>
      </w:r>
      <w:proofErr w:type="spellEnd"/>
      <w:r w:rsidR="007E4806">
        <w:rPr>
          <w:rFonts w:asciiTheme="majorHAnsi" w:hAnsiTheme="majorHAnsi" w:cstheme="majorHAnsi"/>
          <w:lang w:val="en-US"/>
        </w:rPr>
        <w:t xml:space="preserve"> in Italy, </w:t>
      </w:r>
      <w:r w:rsidR="008C04E7">
        <w:rPr>
          <w:rFonts w:asciiTheme="majorHAnsi" w:hAnsiTheme="majorHAnsi" w:cstheme="majorHAnsi"/>
          <w:lang w:val="en-US"/>
        </w:rPr>
        <w:t xml:space="preserve">a </w:t>
      </w:r>
      <w:r w:rsidR="007E4806">
        <w:rPr>
          <w:rFonts w:asciiTheme="majorHAnsi" w:hAnsiTheme="majorHAnsi" w:cstheme="majorHAnsi"/>
          <w:lang w:val="en-US"/>
        </w:rPr>
        <w:t xml:space="preserve">relocation </w:t>
      </w:r>
      <w:r w:rsidR="00155BC4">
        <w:rPr>
          <w:rFonts w:asciiTheme="majorHAnsi" w:hAnsiTheme="majorHAnsi" w:cstheme="majorHAnsi"/>
          <w:lang w:val="en-US"/>
        </w:rPr>
        <w:t>included</w:t>
      </w:r>
      <w:r w:rsidR="007E4806">
        <w:rPr>
          <w:rFonts w:asciiTheme="majorHAnsi" w:hAnsiTheme="majorHAnsi" w:cstheme="majorHAnsi"/>
          <w:lang w:val="en-US"/>
        </w:rPr>
        <w:t xml:space="preserve"> in the dataset </w:t>
      </w:r>
      <w:r w:rsidR="007E4806">
        <w:rPr>
          <w:rFonts w:asciiTheme="majorHAnsi" w:hAnsiTheme="majorHAnsi" w:cstheme="majorHAnsi"/>
          <w:i/>
          <w:iCs/>
          <w:lang w:val="en-US"/>
        </w:rPr>
        <w:t>Leaving Place, Restoring Home</w:t>
      </w:r>
      <w:r w:rsidR="007E4806">
        <w:rPr>
          <w:rFonts w:asciiTheme="majorHAnsi" w:hAnsiTheme="majorHAnsi" w:cstheme="majorHAnsi"/>
          <w:lang w:val="en-US"/>
        </w:rPr>
        <w:t>,</w:t>
      </w:r>
      <w:r w:rsidR="005F6108">
        <w:rPr>
          <w:rFonts w:asciiTheme="majorHAnsi" w:hAnsiTheme="majorHAnsi" w:cstheme="majorHAnsi"/>
          <w:lang w:val="en-US"/>
        </w:rPr>
        <w:t xml:space="preserve"> </w:t>
      </w:r>
      <w:r w:rsidR="00D55C89">
        <w:rPr>
          <w:rFonts w:asciiTheme="majorHAnsi" w:hAnsiTheme="majorHAnsi" w:cstheme="majorHAnsi"/>
          <w:lang w:val="en-US"/>
        </w:rPr>
        <w:t>Eleonora Guadagno calls attention to another element interrogating the n</w:t>
      </w:r>
      <w:r w:rsidR="008C04E7">
        <w:rPr>
          <w:rFonts w:asciiTheme="majorHAnsi" w:hAnsiTheme="majorHAnsi" w:cstheme="majorHAnsi"/>
          <w:lang w:val="en-US"/>
        </w:rPr>
        <w:t>ature</w:t>
      </w:r>
      <w:r w:rsidR="00D55C89">
        <w:rPr>
          <w:rFonts w:asciiTheme="majorHAnsi" w:hAnsiTheme="majorHAnsi" w:cstheme="majorHAnsi"/>
          <w:lang w:val="en-US"/>
        </w:rPr>
        <w:t xml:space="preserve"> of </w:t>
      </w:r>
      <w:r w:rsidR="000A378D">
        <w:rPr>
          <w:rFonts w:asciiTheme="majorHAnsi" w:hAnsiTheme="majorHAnsi" w:cstheme="majorHAnsi"/>
          <w:lang w:val="en-US"/>
        </w:rPr>
        <w:lastRenderedPageBreak/>
        <w:t>these processes</w:t>
      </w:r>
      <w:r w:rsidR="00D55C89">
        <w:rPr>
          <w:rFonts w:asciiTheme="majorHAnsi" w:hAnsiTheme="majorHAnsi" w:cstheme="majorHAnsi"/>
          <w:lang w:val="en-US"/>
        </w:rPr>
        <w:t xml:space="preserve"> in the E</w:t>
      </w:r>
      <w:r w:rsidR="008C04E7">
        <w:rPr>
          <w:rFonts w:asciiTheme="majorHAnsi" w:hAnsiTheme="majorHAnsi" w:cstheme="majorHAnsi"/>
          <w:lang w:val="en-US"/>
        </w:rPr>
        <w:t>U</w:t>
      </w:r>
      <w:r w:rsidR="00D55C89">
        <w:rPr>
          <w:rFonts w:asciiTheme="majorHAnsi" w:hAnsiTheme="majorHAnsi" w:cstheme="majorHAnsi"/>
          <w:lang w:val="en-US"/>
        </w:rPr>
        <w:t>.</w:t>
      </w:r>
      <w:r w:rsidR="000A378D">
        <w:rPr>
          <w:rFonts w:asciiTheme="majorHAnsi" w:hAnsiTheme="majorHAnsi" w:cstheme="majorHAnsi"/>
          <w:lang w:val="en-US"/>
        </w:rPr>
        <w:t xml:space="preserve"> T</w:t>
      </w:r>
      <w:r w:rsidR="005F6108">
        <w:rPr>
          <w:rFonts w:asciiTheme="majorHAnsi" w:hAnsiTheme="majorHAnsi" w:cstheme="majorHAnsi"/>
          <w:lang w:val="en-US"/>
        </w:rPr>
        <w:t>h</w:t>
      </w:r>
      <w:r w:rsidR="00CA616E">
        <w:rPr>
          <w:rFonts w:asciiTheme="majorHAnsi" w:hAnsiTheme="majorHAnsi" w:cstheme="majorHAnsi"/>
          <w:lang w:val="en-US"/>
        </w:rPr>
        <w:t>e</w:t>
      </w:r>
      <w:r w:rsidR="005F6108">
        <w:rPr>
          <w:rFonts w:asciiTheme="majorHAnsi" w:hAnsiTheme="majorHAnsi" w:cstheme="majorHAnsi"/>
          <w:lang w:val="en-US"/>
        </w:rPr>
        <w:t xml:space="preserve"> discourse of the Italian Government</w:t>
      </w:r>
      <w:r w:rsidR="00155BC4">
        <w:rPr>
          <w:rFonts w:asciiTheme="majorHAnsi" w:hAnsiTheme="majorHAnsi" w:cstheme="majorHAnsi"/>
          <w:lang w:val="en-US"/>
        </w:rPr>
        <w:t xml:space="preserve"> on this subject</w:t>
      </w:r>
      <w:r w:rsidR="005F6108">
        <w:rPr>
          <w:rFonts w:asciiTheme="majorHAnsi" w:hAnsiTheme="majorHAnsi" w:cstheme="majorHAnsi"/>
          <w:lang w:val="en-US"/>
        </w:rPr>
        <w:t xml:space="preserve"> </w:t>
      </w:r>
      <w:r w:rsidR="000A378D">
        <w:rPr>
          <w:rFonts w:asciiTheme="majorHAnsi" w:hAnsiTheme="majorHAnsi" w:cstheme="majorHAnsi"/>
          <w:lang w:val="en-US"/>
        </w:rPr>
        <w:t>would be</w:t>
      </w:r>
      <w:r w:rsidR="00DE5A50">
        <w:rPr>
          <w:rFonts w:asciiTheme="majorHAnsi" w:hAnsiTheme="majorHAnsi" w:cstheme="majorHAnsi"/>
          <w:lang w:val="en-US"/>
        </w:rPr>
        <w:t xml:space="preserve"> part of </w:t>
      </w:r>
      <w:r w:rsidR="007532F2">
        <w:rPr>
          <w:rFonts w:asciiTheme="majorHAnsi" w:hAnsiTheme="majorHAnsi" w:cstheme="majorHAnsi"/>
          <w:lang w:val="en-US"/>
        </w:rPr>
        <w:t xml:space="preserve">a </w:t>
      </w:r>
      <w:r w:rsidR="00155BC4">
        <w:rPr>
          <w:rFonts w:asciiTheme="majorHAnsi" w:hAnsiTheme="majorHAnsi" w:cstheme="majorHAnsi"/>
          <w:lang w:val="en-US"/>
        </w:rPr>
        <w:t xml:space="preserve">broader </w:t>
      </w:r>
      <w:r w:rsidR="00DE5A50">
        <w:rPr>
          <w:rFonts w:asciiTheme="majorHAnsi" w:hAnsiTheme="majorHAnsi" w:cstheme="majorHAnsi"/>
          <w:lang w:val="en-US"/>
        </w:rPr>
        <w:t>political agenda</w:t>
      </w:r>
      <w:r w:rsidR="000A378D">
        <w:rPr>
          <w:rFonts w:asciiTheme="majorHAnsi" w:hAnsiTheme="majorHAnsi" w:cstheme="majorHAnsi"/>
          <w:lang w:val="en-US"/>
        </w:rPr>
        <w:t xml:space="preserve"> </w:t>
      </w:r>
      <w:r w:rsidR="00EA48F5">
        <w:rPr>
          <w:rFonts w:asciiTheme="majorHAnsi" w:hAnsiTheme="majorHAnsi" w:cstheme="majorHAnsi"/>
          <w:lang w:val="en-US"/>
        </w:rPr>
        <w:t>that</w:t>
      </w:r>
      <w:r w:rsidR="000A378D">
        <w:rPr>
          <w:rFonts w:asciiTheme="majorHAnsi" w:hAnsiTheme="majorHAnsi" w:cstheme="majorHAnsi"/>
          <w:lang w:val="en-US"/>
        </w:rPr>
        <w:t xml:space="preserve"> </w:t>
      </w:r>
      <w:r w:rsidR="00EA48F5">
        <w:rPr>
          <w:rFonts w:asciiTheme="majorHAnsi" w:hAnsiTheme="majorHAnsi" w:cstheme="majorHAnsi"/>
          <w:lang w:val="en-US"/>
        </w:rPr>
        <w:t>minimizes</w:t>
      </w:r>
      <w:r w:rsidR="005A7145">
        <w:rPr>
          <w:rFonts w:asciiTheme="majorHAnsi" w:hAnsiTheme="majorHAnsi" w:cstheme="majorHAnsi"/>
          <w:lang w:val="en-US"/>
        </w:rPr>
        <w:t xml:space="preserve"> the phenomenon of forced displacements in the North to </w:t>
      </w:r>
      <w:r w:rsidR="00CA616E">
        <w:rPr>
          <w:rFonts w:asciiTheme="majorHAnsi" w:hAnsiTheme="majorHAnsi" w:cstheme="majorHAnsi"/>
          <w:lang w:val="en-US"/>
        </w:rPr>
        <w:t>maintain</w:t>
      </w:r>
      <w:r w:rsidR="005A7145">
        <w:rPr>
          <w:rFonts w:asciiTheme="majorHAnsi" w:hAnsiTheme="majorHAnsi" w:cstheme="majorHAnsi"/>
          <w:lang w:val="en-US"/>
        </w:rPr>
        <w:t xml:space="preserve"> </w:t>
      </w:r>
      <w:r w:rsidR="00783B3C">
        <w:rPr>
          <w:rFonts w:asciiTheme="majorHAnsi" w:hAnsiTheme="majorHAnsi" w:cstheme="majorHAnsi"/>
          <w:lang w:val="en-US"/>
        </w:rPr>
        <w:t xml:space="preserve">power </w:t>
      </w:r>
      <w:r w:rsidR="00CA616E">
        <w:rPr>
          <w:rFonts w:asciiTheme="majorHAnsi" w:hAnsiTheme="majorHAnsi" w:cstheme="majorHAnsi"/>
          <w:lang w:val="en-US"/>
        </w:rPr>
        <w:t>distinctions</w:t>
      </w:r>
      <w:r w:rsidR="00783B3C">
        <w:rPr>
          <w:rFonts w:asciiTheme="majorHAnsi" w:hAnsiTheme="majorHAnsi" w:cstheme="majorHAnsi"/>
          <w:lang w:val="en-US"/>
        </w:rPr>
        <w:t xml:space="preserve"> between industrialized countries and “developing countries” (2014, p. </w:t>
      </w:r>
      <w:r w:rsidR="00EA48F5">
        <w:rPr>
          <w:rFonts w:asciiTheme="majorHAnsi" w:hAnsiTheme="majorHAnsi" w:cstheme="majorHAnsi"/>
          <w:lang w:val="en-US"/>
        </w:rPr>
        <w:t xml:space="preserve">4-5). </w:t>
      </w:r>
      <w:r w:rsidR="00072B7D">
        <w:rPr>
          <w:rFonts w:asciiTheme="majorHAnsi" w:hAnsiTheme="majorHAnsi" w:cstheme="majorHAnsi"/>
          <w:lang w:val="en-US"/>
        </w:rPr>
        <w:t xml:space="preserve">For instance, </w:t>
      </w:r>
      <w:r w:rsidR="00D25802">
        <w:rPr>
          <w:rFonts w:asciiTheme="majorHAnsi" w:hAnsiTheme="majorHAnsi" w:cstheme="majorHAnsi"/>
          <w:lang w:val="en-US"/>
        </w:rPr>
        <w:t xml:space="preserve">people in </w:t>
      </w:r>
      <w:proofErr w:type="spellStart"/>
      <w:r w:rsidR="00D25802">
        <w:rPr>
          <w:rFonts w:asciiTheme="majorHAnsi" w:hAnsiTheme="majorHAnsi" w:cstheme="majorHAnsi"/>
          <w:lang w:val="en-US"/>
        </w:rPr>
        <w:t>Cerzeto</w:t>
      </w:r>
      <w:proofErr w:type="spellEnd"/>
      <w:r w:rsidR="00D25802">
        <w:rPr>
          <w:rFonts w:asciiTheme="majorHAnsi" w:hAnsiTheme="majorHAnsi" w:cstheme="majorHAnsi"/>
          <w:lang w:val="en-US"/>
        </w:rPr>
        <w:t xml:space="preserve"> we</w:t>
      </w:r>
      <w:r w:rsidR="00954167">
        <w:rPr>
          <w:rFonts w:asciiTheme="majorHAnsi" w:hAnsiTheme="majorHAnsi" w:cstheme="majorHAnsi"/>
          <w:lang w:val="en-US"/>
        </w:rPr>
        <w:t>re</w:t>
      </w:r>
      <w:r w:rsidR="00D25802">
        <w:rPr>
          <w:rFonts w:asciiTheme="majorHAnsi" w:hAnsiTheme="majorHAnsi" w:cstheme="majorHAnsi"/>
          <w:lang w:val="en-US"/>
        </w:rPr>
        <w:t xml:space="preserve"> not called </w:t>
      </w:r>
      <w:r w:rsidR="00954167">
        <w:rPr>
          <w:rFonts w:asciiTheme="majorHAnsi" w:hAnsiTheme="majorHAnsi" w:cstheme="majorHAnsi"/>
          <w:lang w:val="en-US"/>
        </w:rPr>
        <w:t>“</w:t>
      </w:r>
      <w:r w:rsidR="007278CE">
        <w:rPr>
          <w:rFonts w:asciiTheme="majorHAnsi" w:hAnsiTheme="majorHAnsi" w:cstheme="majorHAnsi"/>
          <w:lang w:val="en-US"/>
        </w:rPr>
        <w:t>environmentally displaced</w:t>
      </w:r>
      <w:r w:rsidR="00D25802">
        <w:rPr>
          <w:rFonts w:asciiTheme="majorHAnsi" w:hAnsiTheme="majorHAnsi" w:cstheme="majorHAnsi"/>
          <w:lang w:val="en-US"/>
        </w:rPr>
        <w:t xml:space="preserve"> pe</w:t>
      </w:r>
      <w:r w:rsidR="00BC3E31">
        <w:rPr>
          <w:rFonts w:asciiTheme="majorHAnsi" w:hAnsiTheme="majorHAnsi" w:cstheme="majorHAnsi"/>
          <w:lang w:val="en-US"/>
        </w:rPr>
        <w:t>ople</w:t>
      </w:r>
      <w:r w:rsidR="00954167">
        <w:rPr>
          <w:rFonts w:asciiTheme="majorHAnsi" w:hAnsiTheme="majorHAnsi" w:cstheme="majorHAnsi"/>
          <w:lang w:val="en-US"/>
        </w:rPr>
        <w:t>”, “</w:t>
      </w:r>
      <w:r w:rsidR="00BC3E31">
        <w:rPr>
          <w:rFonts w:asciiTheme="majorHAnsi" w:hAnsiTheme="majorHAnsi" w:cstheme="majorHAnsi"/>
          <w:lang w:val="en-US"/>
        </w:rPr>
        <w:t>refugees</w:t>
      </w:r>
      <w:r w:rsidR="00954167">
        <w:rPr>
          <w:rFonts w:asciiTheme="majorHAnsi" w:hAnsiTheme="majorHAnsi" w:cstheme="majorHAnsi"/>
          <w:lang w:val="en-US"/>
        </w:rPr>
        <w:t>”</w:t>
      </w:r>
      <w:r w:rsidR="00BC3E31">
        <w:rPr>
          <w:rFonts w:asciiTheme="majorHAnsi" w:hAnsiTheme="majorHAnsi" w:cstheme="majorHAnsi"/>
          <w:lang w:val="en-US"/>
        </w:rPr>
        <w:t xml:space="preserve"> or </w:t>
      </w:r>
      <w:r w:rsidR="00954167">
        <w:rPr>
          <w:rFonts w:asciiTheme="majorHAnsi" w:hAnsiTheme="majorHAnsi" w:cstheme="majorHAnsi"/>
          <w:lang w:val="en-US"/>
        </w:rPr>
        <w:t>“</w:t>
      </w:r>
      <w:r w:rsidR="00BC3E31">
        <w:rPr>
          <w:rFonts w:asciiTheme="majorHAnsi" w:hAnsiTheme="majorHAnsi" w:cstheme="majorHAnsi"/>
          <w:lang w:val="en-US"/>
        </w:rPr>
        <w:t>migrants</w:t>
      </w:r>
      <w:r w:rsidR="00954167">
        <w:rPr>
          <w:rFonts w:asciiTheme="majorHAnsi" w:hAnsiTheme="majorHAnsi" w:cstheme="majorHAnsi"/>
          <w:lang w:val="en-US"/>
        </w:rPr>
        <w:t>”</w:t>
      </w:r>
      <w:r w:rsidR="00BC3E31">
        <w:rPr>
          <w:rFonts w:asciiTheme="majorHAnsi" w:hAnsiTheme="majorHAnsi" w:cstheme="majorHAnsi"/>
          <w:lang w:val="en-US"/>
        </w:rPr>
        <w:t>. Instead, the words used were “victims”</w:t>
      </w:r>
      <w:r w:rsidR="0024258F">
        <w:rPr>
          <w:rFonts w:asciiTheme="majorHAnsi" w:hAnsiTheme="majorHAnsi" w:cstheme="majorHAnsi"/>
          <w:lang w:val="en-US"/>
        </w:rPr>
        <w:t xml:space="preserve"> and </w:t>
      </w:r>
      <w:r w:rsidR="00F25A8B">
        <w:rPr>
          <w:rFonts w:asciiTheme="majorHAnsi" w:hAnsiTheme="majorHAnsi" w:cstheme="majorHAnsi"/>
          <w:lang w:val="en-US"/>
        </w:rPr>
        <w:t>“evacuated”</w:t>
      </w:r>
      <w:r w:rsidR="00BC3E31">
        <w:rPr>
          <w:rFonts w:asciiTheme="majorHAnsi" w:hAnsiTheme="majorHAnsi" w:cstheme="majorHAnsi"/>
          <w:lang w:val="en-US"/>
        </w:rPr>
        <w:t xml:space="preserve"> (2014, p. </w:t>
      </w:r>
      <w:r w:rsidR="00462336">
        <w:rPr>
          <w:rFonts w:asciiTheme="majorHAnsi" w:hAnsiTheme="majorHAnsi" w:cstheme="majorHAnsi"/>
          <w:lang w:val="en-US"/>
        </w:rPr>
        <w:t>2).</w:t>
      </w:r>
      <w:r w:rsidR="0024258F">
        <w:rPr>
          <w:rFonts w:asciiTheme="majorHAnsi" w:hAnsiTheme="majorHAnsi" w:cstheme="majorHAnsi"/>
          <w:lang w:val="en-US"/>
        </w:rPr>
        <w:t xml:space="preserve"> Th</w:t>
      </w:r>
      <w:r w:rsidR="00E65EF8">
        <w:rPr>
          <w:rFonts w:asciiTheme="majorHAnsi" w:hAnsiTheme="majorHAnsi" w:cstheme="majorHAnsi"/>
          <w:lang w:val="en-US"/>
        </w:rPr>
        <w:t>e</w:t>
      </w:r>
      <w:r w:rsidR="0024258F">
        <w:rPr>
          <w:rFonts w:asciiTheme="majorHAnsi" w:hAnsiTheme="majorHAnsi" w:cstheme="majorHAnsi"/>
          <w:lang w:val="en-US"/>
        </w:rPr>
        <w:t xml:space="preserve"> </w:t>
      </w:r>
      <w:r w:rsidR="000152AE">
        <w:rPr>
          <w:rFonts w:asciiTheme="majorHAnsi" w:hAnsiTheme="majorHAnsi" w:cstheme="majorHAnsi"/>
          <w:lang w:val="en-US"/>
        </w:rPr>
        <w:t>literature on “planned relocations” would</w:t>
      </w:r>
      <w:r w:rsidR="00E65EF8">
        <w:rPr>
          <w:rFonts w:asciiTheme="majorHAnsi" w:hAnsiTheme="majorHAnsi" w:cstheme="majorHAnsi"/>
          <w:lang w:val="en-US"/>
        </w:rPr>
        <w:t xml:space="preserve"> therefore</w:t>
      </w:r>
      <w:r w:rsidR="000152AE">
        <w:rPr>
          <w:rFonts w:asciiTheme="majorHAnsi" w:hAnsiTheme="majorHAnsi" w:cstheme="majorHAnsi"/>
          <w:lang w:val="en-US"/>
        </w:rPr>
        <w:t xml:space="preserve"> </w:t>
      </w:r>
      <w:r w:rsidR="005253E3">
        <w:rPr>
          <w:rFonts w:asciiTheme="majorHAnsi" w:hAnsiTheme="majorHAnsi" w:cstheme="majorHAnsi"/>
          <w:lang w:val="en-US"/>
        </w:rPr>
        <w:t xml:space="preserve">only give a partial account of the phenomenon in Europe. </w:t>
      </w:r>
    </w:p>
    <w:p w14:paraId="707D1107" w14:textId="77777777" w:rsidR="00411CE0" w:rsidRPr="00B605FE" w:rsidRDefault="00411CE0" w:rsidP="00AF33DD">
      <w:pPr>
        <w:spacing w:before="120" w:after="120"/>
        <w:jc w:val="both"/>
        <w:rPr>
          <w:rFonts w:asciiTheme="majorHAnsi" w:hAnsiTheme="majorHAnsi" w:cstheme="majorHAnsi"/>
          <w:lang w:val="en-US"/>
        </w:rPr>
      </w:pPr>
    </w:p>
    <w:p w14:paraId="25517957" w14:textId="4256EDC5" w:rsidR="00F70B49" w:rsidRDefault="00F70B49" w:rsidP="00AF33DD">
      <w:pPr>
        <w:spacing w:before="120" w:after="120"/>
        <w:jc w:val="both"/>
        <w:rPr>
          <w:rFonts w:asciiTheme="majorHAnsi" w:hAnsiTheme="majorHAnsi" w:cstheme="majorHAnsi"/>
          <w:b/>
          <w:bCs/>
          <w:color w:val="006C49"/>
          <w:lang w:val="en-US"/>
        </w:rPr>
      </w:pPr>
      <w:r>
        <w:rPr>
          <w:rFonts w:asciiTheme="majorHAnsi" w:hAnsiTheme="majorHAnsi" w:cstheme="majorHAnsi"/>
          <w:b/>
          <w:bCs/>
          <w:color w:val="006C49"/>
          <w:lang w:val="en-US"/>
        </w:rPr>
        <w:t xml:space="preserve">Are planned relocations in the </w:t>
      </w:r>
      <w:r w:rsidR="00887B27">
        <w:rPr>
          <w:rFonts w:asciiTheme="majorHAnsi" w:hAnsiTheme="majorHAnsi" w:cstheme="majorHAnsi"/>
          <w:b/>
          <w:bCs/>
          <w:color w:val="006C49"/>
          <w:lang w:val="en-US"/>
        </w:rPr>
        <w:t>EU peculiar</w:t>
      </w:r>
      <w:r>
        <w:rPr>
          <w:rFonts w:asciiTheme="majorHAnsi" w:hAnsiTheme="majorHAnsi" w:cstheme="majorHAnsi"/>
          <w:b/>
          <w:bCs/>
          <w:color w:val="006C49"/>
          <w:lang w:val="en-US"/>
        </w:rPr>
        <w:t xml:space="preserve">? </w:t>
      </w:r>
    </w:p>
    <w:p w14:paraId="3A31C957" w14:textId="13BB6C26" w:rsidR="0063527B" w:rsidRDefault="00361E61" w:rsidP="00703B54">
      <w:pPr>
        <w:ind w:firstLine="708"/>
        <w:jc w:val="both"/>
        <w:rPr>
          <w:rFonts w:asciiTheme="majorHAnsi" w:hAnsiTheme="majorHAnsi" w:cstheme="majorHAnsi"/>
          <w:lang w:val="en-US"/>
        </w:rPr>
      </w:pPr>
      <w:r>
        <w:rPr>
          <w:rFonts w:asciiTheme="majorHAnsi" w:hAnsiTheme="majorHAnsi" w:cstheme="majorHAnsi"/>
          <w:lang w:val="en-US"/>
        </w:rPr>
        <w:t xml:space="preserve">As </w:t>
      </w:r>
      <w:r w:rsidR="006B09EB">
        <w:rPr>
          <w:rFonts w:asciiTheme="majorHAnsi" w:hAnsiTheme="majorHAnsi" w:cstheme="majorHAnsi"/>
          <w:lang w:val="en-US"/>
        </w:rPr>
        <w:t>above-mentioned</w:t>
      </w:r>
      <w:r>
        <w:rPr>
          <w:rFonts w:asciiTheme="majorHAnsi" w:hAnsiTheme="majorHAnsi" w:cstheme="majorHAnsi"/>
          <w:lang w:val="en-US"/>
        </w:rPr>
        <w:t>, t</w:t>
      </w:r>
      <w:r w:rsidR="007306DD">
        <w:rPr>
          <w:rFonts w:asciiTheme="majorHAnsi" w:hAnsiTheme="majorHAnsi" w:cstheme="majorHAnsi"/>
          <w:lang w:val="en-US"/>
        </w:rPr>
        <w:t>here is no consensus on how to call these process</w:t>
      </w:r>
      <w:r>
        <w:rPr>
          <w:rFonts w:asciiTheme="majorHAnsi" w:hAnsiTheme="majorHAnsi" w:cstheme="majorHAnsi"/>
          <w:lang w:val="en-US"/>
        </w:rPr>
        <w:t>es</w:t>
      </w:r>
      <w:r w:rsidR="00BB7F2B">
        <w:rPr>
          <w:rFonts w:asciiTheme="majorHAnsi" w:hAnsiTheme="majorHAnsi" w:cstheme="majorHAnsi"/>
          <w:lang w:val="en-US"/>
        </w:rPr>
        <w:t>. I</w:t>
      </w:r>
      <w:r w:rsidR="009B248D">
        <w:rPr>
          <w:rFonts w:asciiTheme="majorHAnsi" w:hAnsiTheme="majorHAnsi" w:cstheme="majorHAnsi"/>
          <w:lang w:val="en-US"/>
        </w:rPr>
        <w:t xml:space="preserve">n addition </w:t>
      </w:r>
      <w:r w:rsidR="005A16A7">
        <w:rPr>
          <w:rFonts w:asciiTheme="majorHAnsi" w:hAnsiTheme="majorHAnsi" w:cstheme="majorHAnsi"/>
          <w:lang w:val="en-US"/>
        </w:rPr>
        <w:t>to</w:t>
      </w:r>
      <w:r w:rsidR="009B248D">
        <w:rPr>
          <w:rFonts w:asciiTheme="majorHAnsi" w:hAnsiTheme="majorHAnsi" w:cstheme="majorHAnsi"/>
          <w:lang w:val="en-US"/>
        </w:rPr>
        <w:t xml:space="preserve"> that,</w:t>
      </w:r>
      <w:r>
        <w:rPr>
          <w:rFonts w:asciiTheme="majorHAnsi" w:hAnsiTheme="majorHAnsi" w:cstheme="majorHAnsi"/>
          <w:lang w:val="en-US"/>
        </w:rPr>
        <w:t xml:space="preserve"> </w:t>
      </w:r>
      <w:r w:rsidR="006A6C57">
        <w:rPr>
          <w:rFonts w:asciiTheme="majorHAnsi" w:hAnsiTheme="majorHAnsi" w:cstheme="majorHAnsi"/>
          <w:lang w:val="en-US"/>
        </w:rPr>
        <w:t xml:space="preserve">sometimes </w:t>
      </w:r>
      <w:r w:rsidR="00B71F39">
        <w:rPr>
          <w:rFonts w:asciiTheme="majorHAnsi" w:hAnsiTheme="majorHAnsi" w:cstheme="majorHAnsi"/>
          <w:lang w:val="en-US"/>
        </w:rPr>
        <w:t xml:space="preserve">the </w:t>
      </w:r>
      <w:r w:rsidR="006A6C57">
        <w:rPr>
          <w:rFonts w:asciiTheme="majorHAnsi" w:hAnsiTheme="majorHAnsi" w:cstheme="majorHAnsi"/>
          <w:lang w:val="en-US"/>
        </w:rPr>
        <w:t xml:space="preserve">same words </w:t>
      </w:r>
      <w:r w:rsidR="001C7023">
        <w:rPr>
          <w:rFonts w:asciiTheme="majorHAnsi" w:hAnsiTheme="majorHAnsi" w:cstheme="majorHAnsi"/>
          <w:lang w:val="en-US"/>
        </w:rPr>
        <w:t>are</w:t>
      </w:r>
      <w:r w:rsidR="006A6C57">
        <w:rPr>
          <w:rFonts w:asciiTheme="majorHAnsi" w:hAnsiTheme="majorHAnsi" w:cstheme="majorHAnsi"/>
          <w:lang w:val="en-US"/>
        </w:rPr>
        <w:t xml:space="preserve"> used to </w:t>
      </w:r>
      <w:r w:rsidR="00B71F39">
        <w:rPr>
          <w:rFonts w:asciiTheme="majorHAnsi" w:hAnsiTheme="majorHAnsi" w:cstheme="majorHAnsi"/>
          <w:lang w:val="en-US"/>
        </w:rPr>
        <w:t>describe</w:t>
      </w:r>
      <w:r w:rsidR="006A6C57">
        <w:rPr>
          <w:rFonts w:asciiTheme="majorHAnsi" w:hAnsiTheme="majorHAnsi" w:cstheme="majorHAnsi"/>
          <w:lang w:val="en-US"/>
        </w:rPr>
        <w:t xml:space="preserve"> different realities. </w:t>
      </w:r>
      <w:r w:rsidR="00B62A9B">
        <w:rPr>
          <w:rFonts w:asciiTheme="majorHAnsi" w:hAnsiTheme="majorHAnsi" w:cstheme="majorHAnsi"/>
          <w:lang w:val="en-US"/>
        </w:rPr>
        <w:t>For instance</w:t>
      </w:r>
      <w:r w:rsidR="00E378F0" w:rsidRPr="00A80A45">
        <w:rPr>
          <w:rFonts w:asciiTheme="majorHAnsi" w:hAnsiTheme="majorHAnsi" w:cstheme="majorHAnsi"/>
          <w:lang w:val="en-US"/>
        </w:rPr>
        <w:t xml:space="preserve">, </w:t>
      </w:r>
      <w:r w:rsidR="00B62A9B">
        <w:rPr>
          <w:rFonts w:asciiTheme="majorHAnsi" w:hAnsiTheme="majorHAnsi" w:cstheme="majorHAnsi"/>
          <w:lang w:val="en-US"/>
        </w:rPr>
        <w:t xml:space="preserve">following </w:t>
      </w:r>
      <w:r w:rsidR="00327B45">
        <w:rPr>
          <w:rFonts w:asciiTheme="majorHAnsi" w:hAnsiTheme="majorHAnsi" w:cstheme="majorHAnsi"/>
          <w:lang w:val="en-US"/>
        </w:rPr>
        <w:t>the</w:t>
      </w:r>
      <w:r w:rsidR="00F44F97">
        <w:rPr>
          <w:rFonts w:asciiTheme="majorHAnsi" w:hAnsiTheme="majorHAnsi" w:cstheme="majorHAnsi"/>
          <w:lang w:val="en-US"/>
        </w:rPr>
        <w:t xml:space="preserve"> 2009</w:t>
      </w:r>
      <w:r w:rsidR="00327B45">
        <w:rPr>
          <w:rFonts w:asciiTheme="majorHAnsi" w:hAnsiTheme="majorHAnsi" w:cstheme="majorHAnsi"/>
          <w:lang w:val="en-US"/>
        </w:rPr>
        <w:t xml:space="preserve"> </w:t>
      </w:r>
      <w:r w:rsidR="00B763D0">
        <w:rPr>
          <w:rFonts w:asciiTheme="majorHAnsi" w:hAnsiTheme="majorHAnsi" w:cstheme="majorHAnsi"/>
          <w:lang w:val="en-US"/>
        </w:rPr>
        <w:t>L</w:t>
      </w:r>
      <w:r w:rsidR="00B62A9B">
        <w:rPr>
          <w:rFonts w:asciiTheme="majorHAnsi" w:hAnsiTheme="majorHAnsi" w:cstheme="majorHAnsi"/>
          <w:lang w:val="en-US"/>
        </w:rPr>
        <w:t>’Aquila earthquake</w:t>
      </w:r>
      <w:r w:rsidR="007E04CC">
        <w:rPr>
          <w:rFonts w:asciiTheme="majorHAnsi" w:hAnsiTheme="majorHAnsi" w:cstheme="majorHAnsi"/>
          <w:lang w:val="en-US"/>
        </w:rPr>
        <w:t xml:space="preserve">, a unilateral legal act </w:t>
      </w:r>
      <w:r w:rsidR="00A24F8B">
        <w:rPr>
          <w:rFonts w:asciiTheme="majorHAnsi" w:hAnsiTheme="majorHAnsi" w:cstheme="majorHAnsi"/>
          <w:lang w:val="en-US"/>
        </w:rPr>
        <w:t>organizing</w:t>
      </w:r>
      <w:r w:rsidR="007E04CC">
        <w:rPr>
          <w:rFonts w:asciiTheme="majorHAnsi" w:hAnsiTheme="majorHAnsi" w:cstheme="majorHAnsi"/>
          <w:lang w:val="en-US"/>
        </w:rPr>
        <w:t xml:space="preserve"> the relocation</w:t>
      </w:r>
      <w:r w:rsidR="00A80A45" w:rsidRPr="00A80A45">
        <w:rPr>
          <w:rFonts w:asciiTheme="majorHAnsi" w:hAnsiTheme="majorHAnsi" w:cstheme="majorHAnsi"/>
          <w:lang w:val="en-US"/>
        </w:rPr>
        <w:t xml:space="preserve"> of</w:t>
      </w:r>
      <w:r w:rsidR="00B62A52">
        <w:rPr>
          <w:rFonts w:asciiTheme="majorHAnsi" w:hAnsiTheme="majorHAnsi" w:cstheme="majorHAnsi"/>
          <w:lang w:val="en-US"/>
        </w:rPr>
        <w:t xml:space="preserve"> 17 000 </w:t>
      </w:r>
      <w:r w:rsidR="00092C9F">
        <w:rPr>
          <w:rFonts w:asciiTheme="majorHAnsi" w:hAnsiTheme="majorHAnsi" w:cstheme="majorHAnsi"/>
          <w:lang w:val="en-US"/>
        </w:rPr>
        <w:t>individuals</w:t>
      </w:r>
      <w:r w:rsidR="00B62A52">
        <w:rPr>
          <w:rFonts w:asciiTheme="majorHAnsi" w:hAnsiTheme="majorHAnsi" w:cstheme="majorHAnsi"/>
          <w:lang w:val="en-US"/>
        </w:rPr>
        <w:t xml:space="preserve"> </w:t>
      </w:r>
      <w:r w:rsidR="00022F46">
        <w:rPr>
          <w:rFonts w:asciiTheme="majorHAnsi" w:hAnsiTheme="majorHAnsi" w:cstheme="majorHAnsi"/>
          <w:lang w:val="en-US"/>
        </w:rPr>
        <w:t xml:space="preserve">in different locations </w:t>
      </w:r>
      <w:r w:rsidR="00B62A52">
        <w:rPr>
          <w:rFonts w:asciiTheme="majorHAnsi" w:hAnsiTheme="majorHAnsi" w:cstheme="majorHAnsi"/>
          <w:lang w:val="en-US"/>
        </w:rPr>
        <w:t>has been adopted (</w:t>
      </w:r>
      <w:r w:rsidR="00BB7F2B">
        <w:rPr>
          <w:rFonts w:asciiTheme="majorHAnsi" w:hAnsiTheme="majorHAnsi" w:cstheme="majorHAnsi"/>
          <w:lang w:val="en-US"/>
        </w:rPr>
        <w:t xml:space="preserve">Guadagno </w:t>
      </w:r>
      <w:r w:rsidR="00B62A52">
        <w:rPr>
          <w:rFonts w:asciiTheme="majorHAnsi" w:hAnsiTheme="majorHAnsi" w:cstheme="majorHAnsi"/>
          <w:lang w:val="en-US"/>
        </w:rPr>
        <w:t>2016, p. 2</w:t>
      </w:r>
      <w:r w:rsidR="006E2ED1">
        <w:rPr>
          <w:rFonts w:asciiTheme="majorHAnsi" w:hAnsiTheme="majorHAnsi" w:cstheme="majorHAnsi"/>
          <w:lang w:val="en-US"/>
        </w:rPr>
        <w:t xml:space="preserve">; included in the </w:t>
      </w:r>
      <w:r w:rsidR="00A80A45">
        <w:rPr>
          <w:rFonts w:asciiTheme="majorHAnsi" w:hAnsiTheme="majorHAnsi" w:cstheme="majorHAnsi"/>
          <w:i/>
          <w:iCs/>
          <w:lang w:val="en-US"/>
        </w:rPr>
        <w:t>Leaving Place, Restoring Home</w:t>
      </w:r>
      <w:r w:rsidR="006E2ED1">
        <w:rPr>
          <w:rFonts w:asciiTheme="majorHAnsi" w:hAnsiTheme="majorHAnsi" w:cstheme="majorHAnsi"/>
          <w:i/>
          <w:iCs/>
          <w:lang w:val="en-US"/>
        </w:rPr>
        <w:t xml:space="preserve"> </w:t>
      </w:r>
      <w:r w:rsidR="006E2ED1" w:rsidRPr="006E2ED1">
        <w:rPr>
          <w:rFonts w:asciiTheme="majorHAnsi" w:hAnsiTheme="majorHAnsi" w:cstheme="majorHAnsi"/>
          <w:lang w:val="en-US"/>
        </w:rPr>
        <w:t>dataset)</w:t>
      </w:r>
      <w:r w:rsidR="00B763D0" w:rsidRPr="006E2ED1">
        <w:rPr>
          <w:rFonts w:asciiTheme="majorHAnsi" w:hAnsiTheme="majorHAnsi" w:cstheme="majorHAnsi"/>
          <w:lang w:val="en-US"/>
        </w:rPr>
        <w:t>.</w:t>
      </w:r>
      <w:r w:rsidR="00B763D0">
        <w:rPr>
          <w:rFonts w:asciiTheme="majorHAnsi" w:hAnsiTheme="majorHAnsi" w:cstheme="majorHAnsi"/>
          <w:i/>
          <w:iCs/>
          <w:lang w:val="en-US"/>
        </w:rPr>
        <w:t xml:space="preserve"> </w:t>
      </w:r>
      <w:r w:rsidR="00AB6723">
        <w:rPr>
          <w:rFonts w:asciiTheme="majorHAnsi" w:hAnsiTheme="majorHAnsi" w:cstheme="majorHAnsi"/>
          <w:lang w:val="en-US"/>
        </w:rPr>
        <w:t xml:space="preserve">The </w:t>
      </w:r>
      <w:r w:rsidR="003D4396">
        <w:rPr>
          <w:rFonts w:asciiTheme="majorHAnsi" w:hAnsiTheme="majorHAnsi" w:cstheme="majorHAnsi"/>
          <w:lang w:val="en-US"/>
        </w:rPr>
        <w:t>multiple choices</w:t>
      </w:r>
      <w:r w:rsidR="0015157B">
        <w:rPr>
          <w:rFonts w:asciiTheme="majorHAnsi" w:hAnsiTheme="majorHAnsi" w:cstheme="majorHAnsi"/>
          <w:lang w:val="en-US"/>
        </w:rPr>
        <w:t xml:space="preserve"> </w:t>
      </w:r>
      <w:r w:rsidR="003D4396">
        <w:rPr>
          <w:rFonts w:asciiTheme="majorHAnsi" w:hAnsiTheme="majorHAnsi" w:cstheme="majorHAnsi"/>
          <w:lang w:val="en-US"/>
        </w:rPr>
        <w:t xml:space="preserve">offered to the inhabitants of </w:t>
      </w:r>
      <w:proofErr w:type="spellStart"/>
      <w:r w:rsidR="003D4396" w:rsidRPr="00B92D54">
        <w:rPr>
          <w:rFonts w:asciiTheme="majorHAnsi" w:hAnsiTheme="majorHAnsi" w:cstheme="majorHAnsi"/>
          <w:lang w:val="en-US"/>
        </w:rPr>
        <w:t>Letuš</w:t>
      </w:r>
      <w:proofErr w:type="spellEnd"/>
      <w:r w:rsidR="003D4396" w:rsidRPr="00B92D54">
        <w:rPr>
          <w:rFonts w:asciiTheme="majorHAnsi" w:hAnsiTheme="majorHAnsi" w:cstheme="majorHAnsi"/>
          <w:lang w:val="en-US"/>
        </w:rPr>
        <w:t xml:space="preserve"> and </w:t>
      </w:r>
      <w:proofErr w:type="spellStart"/>
      <w:r w:rsidR="003D4396" w:rsidRPr="00B92D54">
        <w:rPr>
          <w:rFonts w:asciiTheme="majorHAnsi" w:hAnsiTheme="majorHAnsi" w:cstheme="majorHAnsi"/>
          <w:lang w:val="en-US"/>
        </w:rPr>
        <w:t>Rečice</w:t>
      </w:r>
      <w:proofErr w:type="spellEnd"/>
      <w:r w:rsidR="003D4396" w:rsidRPr="00B92D54">
        <w:rPr>
          <w:rFonts w:asciiTheme="majorHAnsi" w:hAnsiTheme="majorHAnsi" w:cstheme="majorHAnsi"/>
          <w:lang w:val="en-US"/>
        </w:rPr>
        <w:t xml:space="preserve"> </w:t>
      </w:r>
      <w:proofErr w:type="spellStart"/>
      <w:r w:rsidR="003D4396" w:rsidRPr="00B92D54">
        <w:rPr>
          <w:rFonts w:asciiTheme="majorHAnsi" w:hAnsiTheme="majorHAnsi" w:cstheme="majorHAnsi"/>
          <w:lang w:val="en-US"/>
        </w:rPr>
        <w:t>ob</w:t>
      </w:r>
      <w:proofErr w:type="spellEnd"/>
      <w:r w:rsidR="003D4396" w:rsidRPr="00B92D54">
        <w:rPr>
          <w:rFonts w:asciiTheme="majorHAnsi" w:hAnsiTheme="majorHAnsi" w:cstheme="majorHAnsi"/>
          <w:lang w:val="en-US"/>
        </w:rPr>
        <w:t xml:space="preserve"> Paki</w:t>
      </w:r>
      <w:r w:rsidR="00A24F8B">
        <w:rPr>
          <w:rFonts w:asciiTheme="majorHAnsi" w:hAnsiTheme="majorHAnsi" w:cstheme="majorHAnsi"/>
          <w:lang w:val="en-US"/>
        </w:rPr>
        <w:t xml:space="preserve"> in Slovenia</w:t>
      </w:r>
      <w:r w:rsidR="000025AC">
        <w:rPr>
          <w:rFonts w:asciiTheme="majorHAnsi" w:hAnsiTheme="majorHAnsi" w:cstheme="majorHAnsi"/>
          <w:lang w:val="en-US"/>
        </w:rPr>
        <w:t>,</w:t>
      </w:r>
      <w:r w:rsidR="00A24F8B">
        <w:rPr>
          <w:rFonts w:asciiTheme="majorHAnsi" w:hAnsiTheme="majorHAnsi" w:cstheme="majorHAnsi"/>
          <w:lang w:val="en-US"/>
        </w:rPr>
        <w:t xml:space="preserve"> </w:t>
      </w:r>
      <w:r w:rsidR="000025AC">
        <w:rPr>
          <w:rFonts w:asciiTheme="majorHAnsi" w:hAnsiTheme="majorHAnsi" w:cstheme="majorHAnsi"/>
          <w:lang w:val="en-US"/>
        </w:rPr>
        <w:t>or to the inhabitants of the Danube floodplains in Austria</w:t>
      </w:r>
      <w:r w:rsidR="005C4007">
        <w:rPr>
          <w:rFonts w:asciiTheme="majorHAnsi" w:hAnsiTheme="majorHAnsi" w:cstheme="majorHAnsi"/>
          <w:lang w:val="en-US"/>
        </w:rPr>
        <w:t>,</w:t>
      </w:r>
      <w:r w:rsidR="000025AC">
        <w:rPr>
          <w:rFonts w:asciiTheme="majorHAnsi" w:hAnsiTheme="majorHAnsi" w:cstheme="majorHAnsi"/>
          <w:lang w:val="en-US"/>
        </w:rPr>
        <w:t xml:space="preserve"> </w:t>
      </w:r>
      <w:r w:rsidR="00A24F8B">
        <w:rPr>
          <w:rFonts w:asciiTheme="majorHAnsi" w:hAnsiTheme="majorHAnsi" w:cstheme="majorHAnsi"/>
          <w:lang w:val="en-US"/>
        </w:rPr>
        <w:t xml:space="preserve">are also called “planned </w:t>
      </w:r>
      <w:r w:rsidR="00703B54">
        <w:rPr>
          <w:rFonts w:asciiTheme="majorHAnsi" w:hAnsiTheme="majorHAnsi" w:cstheme="majorHAnsi"/>
          <w:lang w:val="en-US"/>
        </w:rPr>
        <w:t>relocations</w:t>
      </w:r>
      <w:r w:rsidR="00A24F8B">
        <w:rPr>
          <w:rFonts w:asciiTheme="majorHAnsi" w:hAnsiTheme="majorHAnsi" w:cstheme="majorHAnsi"/>
          <w:lang w:val="en-US"/>
        </w:rPr>
        <w:t xml:space="preserve">”. </w:t>
      </w:r>
      <w:r w:rsidR="00703B54">
        <w:rPr>
          <w:rFonts w:asciiTheme="majorHAnsi" w:hAnsiTheme="majorHAnsi" w:cstheme="majorHAnsi"/>
          <w:lang w:val="en-US"/>
        </w:rPr>
        <w:t>Yet</w:t>
      </w:r>
      <w:r w:rsidR="00A24F8B">
        <w:rPr>
          <w:rFonts w:asciiTheme="majorHAnsi" w:hAnsiTheme="majorHAnsi" w:cstheme="majorHAnsi"/>
          <w:lang w:val="en-US"/>
        </w:rPr>
        <w:t>, th</w:t>
      </w:r>
      <w:r w:rsidR="005B1116">
        <w:rPr>
          <w:rFonts w:asciiTheme="majorHAnsi" w:hAnsiTheme="majorHAnsi" w:cstheme="majorHAnsi"/>
          <w:lang w:val="en-US"/>
        </w:rPr>
        <w:t>ey</w:t>
      </w:r>
      <w:r w:rsidR="00A24F8B">
        <w:rPr>
          <w:rFonts w:asciiTheme="majorHAnsi" w:hAnsiTheme="majorHAnsi" w:cstheme="majorHAnsi"/>
          <w:lang w:val="en-US"/>
        </w:rPr>
        <w:t xml:space="preserve"> appear to be very different from one another. </w:t>
      </w:r>
    </w:p>
    <w:p w14:paraId="5FE52D11" w14:textId="77777777" w:rsidR="00703B54" w:rsidRPr="00C925B6" w:rsidRDefault="00703B54" w:rsidP="00276253">
      <w:pPr>
        <w:jc w:val="both"/>
        <w:rPr>
          <w:rFonts w:asciiTheme="majorHAnsi" w:hAnsiTheme="majorHAnsi" w:cstheme="majorHAnsi"/>
          <w:lang w:val="en-US"/>
        </w:rPr>
      </w:pPr>
    </w:p>
    <w:p w14:paraId="16023C50" w14:textId="723D804A" w:rsidR="00E52A94" w:rsidRPr="00815481" w:rsidRDefault="001F74B7" w:rsidP="009472F0">
      <w:pPr>
        <w:jc w:val="both"/>
        <w:rPr>
          <w:rFonts w:asciiTheme="majorHAnsi" w:hAnsiTheme="majorHAnsi" w:cstheme="majorHAnsi"/>
          <w:lang w:val="en-US"/>
        </w:rPr>
      </w:pPr>
      <w:r>
        <w:rPr>
          <w:rFonts w:asciiTheme="majorHAnsi" w:hAnsiTheme="majorHAnsi" w:cstheme="majorHAnsi"/>
          <w:lang w:val="en-US"/>
        </w:rPr>
        <w:t xml:space="preserve">In their definition of planned relocations, </w:t>
      </w:r>
      <w:r w:rsidR="0063527B">
        <w:rPr>
          <w:rFonts w:asciiTheme="majorHAnsi" w:hAnsiTheme="majorHAnsi" w:cstheme="majorHAnsi"/>
          <w:lang w:val="en-US"/>
        </w:rPr>
        <w:t xml:space="preserve">Erica </w:t>
      </w:r>
      <w:proofErr w:type="gramStart"/>
      <w:r w:rsidR="0063527B">
        <w:rPr>
          <w:rFonts w:asciiTheme="majorHAnsi" w:hAnsiTheme="majorHAnsi" w:cstheme="majorHAnsi"/>
          <w:lang w:val="en-US"/>
        </w:rPr>
        <w:t>Bower</w:t>
      </w:r>
      <w:proofErr w:type="gramEnd"/>
      <w:r w:rsidR="0063527B">
        <w:rPr>
          <w:rFonts w:asciiTheme="majorHAnsi" w:hAnsiTheme="majorHAnsi" w:cstheme="majorHAnsi"/>
          <w:lang w:val="en-US"/>
        </w:rPr>
        <w:t xml:space="preserve"> and </w:t>
      </w:r>
      <w:proofErr w:type="spellStart"/>
      <w:r w:rsidR="0063527B">
        <w:rPr>
          <w:rFonts w:asciiTheme="majorHAnsi" w:hAnsiTheme="majorHAnsi" w:cstheme="majorHAnsi"/>
          <w:lang w:val="en-US"/>
        </w:rPr>
        <w:t>Sanjula</w:t>
      </w:r>
      <w:proofErr w:type="spellEnd"/>
      <w:r w:rsidR="0063527B">
        <w:rPr>
          <w:rFonts w:asciiTheme="majorHAnsi" w:hAnsiTheme="majorHAnsi" w:cstheme="majorHAnsi"/>
          <w:lang w:val="en-US"/>
        </w:rPr>
        <w:t xml:space="preserve"> Weerasinghe</w:t>
      </w:r>
      <w:r w:rsidR="00141E54">
        <w:rPr>
          <w:rFonts w:asciiTheme="majorHAnsi" w:hAnsiTheme="majorHAnsi" w:cstheme="majorHAnsi"/>
          <w:lang w:val="en-US"/>
        </w:rPr>
        <w:t xml:space="preserve"> mention “</w:t>
      </w:r>
      <w:r w:rsidR="00141E54" w:rsidRPr="002C4AD1">
        <w:rPr>
          <w:rFonts w:asciiTheme="majorHAnsi" w:hAnsiTheme="majorHAnsi" w:cstheme="majorHAnsi"/>
          <w:lang w:val="en-US"/>
        </w:rPr>
        <w:t>the planned, permanent movement of a group of people</w:t>
      </w:r>
      <w:r w:rsidR="00141E54">
        <w:rPr>
          <w:rFonts w:asciiTheme="majorHAnsi" w:hAnsiTheme="majorHAnsi" w:cstheme="majorHAnsi"/>
          <w:lang w:val="en-US"/>
        </w:rPr>
        <w:t>” (2021, p. 8)</w:t>
      </w:r>
      <w:r w:rsidR="007C60DB">
        <w:rPr>
          <w:rFonts w:asciiTheme="majorHAnsi" w:hAnsiTheme="majorHAnsi" w:cstheme="majorHAnsi"/>
          <w:lang w:val="en-US"/>
        </w:rPr>
        <w:t xml:space="preserve">, meaning that </w:t>
      </w:r>
      <w:r w:rsidR="0063527B">
        <w:rPr>
          <w:rFonts w:asciiTheme="majorHAnsi" w:hAnsiTheme="majorHAnsi" w:cstheme="majorHAnsi"/>
          <w:lang w:val="en-US"/>
        </w:rPr>
        <w:t>planned relocations are a co</w:t>
      </w:r>
      <w:r w:rsidR="00172E6F">
        <w:rPr>
          <w:rFonts w:asciiTheme="majorHAnsi" w:hAnsiTheme="majorHAnsi" w:cstheme="majorHAnsi"/>
          <w:lang w:val="en-US"/>
        </w:rPr>
        <w:t>mmunity</w:t>
      </w:r>
      <w:r w:rsidR="0063527B">
        <w:rPr>
          <w:rFonts w:asciiTheme="majorHAnsi" w:hAnsiTheme="majorHAnsi" w:cstheme="majorHAnsi"/>
          <w:lang w:val="en-US"/>
        </w:rPr>
        <w:t xml:space="preserve"> movement</w:t>
      </w:r>
      <w:r w:rsidR="0015233B">
        <w:rPr>
          <w:rFonts w:asciiTheme="majorHAnsi" w:hAnsiTheme="majorHAnsi" w:cstheme="majorHAnsi"/>
          <w:lang w:val="en-US"/>
        </w:rPr>
        <w:t xml:space="preserve"> (2021, p. 22)</w:t>
      </w:r>
      <w:r w:rsidR="007C60DB">
        <w:rPr>
          <w:rFonts w:asciiTheme="majorHAnsi" w:hAnsiTheme="majorHAnsi" w:cstheme="majorHAnsi"/>
          <w:lang w:val="en-US"/>
        </w:rPr>
        <w:t xml:space="preserve">. </w:t>
      </w:r>
      <w:r w:rsidR="003A1907">
        <w:rPr>
          <w:rFonts w:asciiTheme="majorHAnsi" w:hAnsiTheme="majorHAnsi" w:cstheme="majorHAnsi"/>
          <w:lang w:val="en-US"/>
        </w:rPr>
        <w:t>W</w:t>
      </w:r>
      <w:r w:rsidR="00E52A94">
        <w:rPr>
          <w:rFonts w:asciiTheme="majorHAnsi" w:hAnsiTheme="majorHAnsi" w:cstheme="majorHAnsi"/>
          <w:lang w:val="en-US"/>
        </w:rPr>
        <w:t xml:space="preserve">hich group constitutes a community and which group does not </w:t>
      </w:r>
      <w:proofErr w:type="gramStart"/>
      <w:r w:rsidR="00E52A94">
        <w:rPr>
          <w:rFonts w:asciiTheme="majorHAnsi" w:hAnsiTheme="majorHAnsi" w:cstheme="majorHAnsi"/>
          <w:lang w:val="en-US"/>
        </w:rPr>
        <w:t>is not</w:t>
      </w:r>
      <w:proofErr w:type="gramEnd"/>
      <w:r w:rsidR="00E52A94">
        <w:rPr>
          <w:rFonts w:asciiTheme="majorHAnsi" w:hAnsiTheme="majorHAnsi" w:cstheme="majorHAnsi"/>
          <w:lang w:val="en-US"/>
        </w:rPr>
        <w:t xml:space="preserve"> straightforward</w:t>
      </w:r>
      <w:r w:rsidR="000E1139">
        <w:rPr>
          <w:rFonts w:asciiTheme="majorHAnsi" w:hAnsiTheme="majorHAnsi" w:cstheme="majorHAnsi"/>
          <w:lang w:val="en-US"/>
        </w:rPr>
        <w:t xml:space="preserve">: </w:t>
      </w:r>
      <w:r w:rsidR="00E52A94">
        <w:rPr>
          <w:rFonts w:asciiTheme="majorHAnsi" w:hAnsiTheme="majorHAnsi" w:cstheme="majorHAnsi"/>
          <w:lang w:val="en-US"/>
        </w:rPr>
        <w:t>“</w:t>
      </w:r>
      <w:r w:rsidR="000E1139">
        <w:rPr>
          <w:rFonts w:asciiTheme="majorHAnsi" w:hAnsiTheme="majorHAnsi" w:cstheme="majorHAnsi"/>
          <w:lang w:val="en-US"/>
        </w:rPr>
        <w:t>f</w:t>
      </w:r>
      <w:r w:rsidR="00E52A94" w:rsidRPr="00E255B1">
        <w:rPr>
          <w:rFonts w:asciiTheme="majorHAnsi" w:hAnsiTheme="majorHAnsi" w:cstheme="majorHAnsi"/>
          <w:lang w:val="en-US"/>
        </w:rPr>
        <w:t>or example, people living in urban apartments may not necessarily consider their apartment building as a community in the sense that people would choose to move with the apartment residents”</w:t>
      </w:r>
      <w:r w:rsidR="00E52A94">
        <w:rPr>
          <w:rFonts w:asciiTheme="majorHAnsi" w:hAnsiTheme="majorHAnsi" w:cstheme="majorHAnsi"/>
          <w:lang w:val="en-US"/>
        </w:rPr>
        <w:t xml:space="preserve"> (</w:t>
      </w:r>
      <w:r w:rsidR="00C25872">
        <w:rPr>
          <w:rFonts w:asciiTheme="majorHAnsi" w:hAnsiTheme="majorHAnsi" w:cstheme="majorHAnsi"/>
          <w:lang w:val="en-US"/>
        </w:rPr>
        <w:t xml:space="preserve">Ferris and Bower </w:t>
      </w:r>
      <w:r w:rsidR="00E52A94">
        <w:rPr>
          <w:rFonts w:asciiTheme="majorHAnsi" w:hAnsiTheme="majorHAnsi" w:cstheme="majorHAnsi"/>
          <w:lang w:val="en-US"/>
        </w:rPr>
        <w:t>2023</w:t>
      </w:r>
      <w:r w:rsidR="002D1198">
        <w:rPr>
          <w:rFonts w:asciiTheme="majorHAnsi" w:hAnsiTheme="majorHAnsi" w:cstheme="majorHAnsi"/>
          <w:lang w:val="en-US"/>
        </w:rPr>
        <w:t>, p.6</w:t>
      </w:r>
      <w:r w:rsidR="00E52A94">
        <w:rPr>
          <w:rFonts w:asciiTheme="majorHAnsi" w:hAnsiTheme="majorHAnsi" w:cstheme="majorHAnsi"/>
          <w:lang w:val="en-US"/>
        </w:rPr>
        <w:t xml:space="preserve">). </w:t>
      </w:r>
      <w:r w:rsidR="00E52A94" w:rsidRPr="00815481">
        <w:rPr>
          <w:rFonts w:asciiTheme="majorHAnsi" w:hAnsiTheme="majorHAnsi" w:cstheme="majorHAnsi"/>
          <w:lang w:val="en-US"/>
        </w:rPr>
        <w:t>Nevertheless, there is a substantial gap</w:t>
      </w:r>
      <w:r w:rsidR="00C25872">
        <w:rPr>
          <w:rFonts w:asciiTheme="majorHAnsi" w:hAnsiTheme="majorHAnsi" w:cstheme="majorHAnsi"/>
          <w:lang w:val="en-US"/>
        </w:rPr>
        <w:t xml:space="preserve"> </w:t>
      </w:r>
      <w:r w:rsidR="00E52A94" w:rsidRPr="00815481">
        <w:rPr>
          <w:rFonts w:asciiTheme="majorHAnsi" w:hAnsiTheme="majorHAnsi" w:cstheme="majorHAnsi"/>
          <w:lang w:val="en-US"/>
        </w:rPr>
        <w:t>between</w:t>
      </w:r>
      <w:r w:rsidR="00C25872">
        <w:rPr>
          <w:rFonts w:asciiTheme="majorHAnsi" w:hAnsiTheme="majorHAnsi" w:cstheme="majorHAnsi"/>
          <w:lang w:val="en-US"/>
        </w:rPr>
        <w:t xml:space="preserve">, in theory, </w:t>
      </w:r>
      <w:r w:rsidR="00E52A94" w:rsidRPr="00815481">
        <w:rPr>
          <w:rFonts w:asciiTheme="majorHAnsi" w:hAnsiTheme="majorHAnsi" w:cstheme="majorHAnsi"/>
          <w:lang w:val="en-US"/>
        </w:rPr>
        <w:t xml:space="preserve">wondering which group constitutes a community and </w:t>
      </w:r>
      <w:r w:rsidR="0070004D">
        <w:rPr>
          <w:rFonts w:asciiTheme="majorHAnsi" w:hAnsiTheme="majorHAnsi" w:cstheme="majorHAnsi"/>
          <w:lang w:val="en-US"/>
        </w:rPr>
        <w:t>in practice</w:t>
      </w:r>
      <w:r w:rsidR="00E52A94" w:rsidRPr="00815481">
        <w:rPr>
          <w:rFonts w:asciiTheme="majorHAnsi" w:hAnsiTheme="majorHAnsi" w:cstheme="majorHAnsi"/>
          <w:lang w:val="en-US"/>
        </w:rPr>
        <w:t xml:space="preserve"> omitting the group’s </w:t>
      </w:r>
      <w:r w:rsidR="00157C19" w:rsidRPr="00815481">
        <w:rPr>
          <w:rFonts w:asciiTheme="majorHAnsi" w:hAnsiTheme="majorHAnsi" w:cstheme="majorHAnsi"/>
          <w:lang w:val="en-US"/>
        </w:rPr>
        <w:t>dimension</w:t>
      </w:r>
      <w:r w:rsidR="007D3965" w:rsidRPr="00815481">
        <w:rPr>
          <w:rFonts w:asciiTheme="majorHAnsi" w:hAnsiTheme="majorHAnsi" w:cstheme="majorHAnsi"/>
          <w:lang w:val="en-US"/>
        </w:rPr>
        <w:t xml:space="preserve"> </w:t>
      </w:r>
      <w:r w:rsidR="0070004D">
        <w:rPr>
          <w:rFonts w:asciiTheme="majorHAnsi" w:hAnsiTheme="majorHAnsi" w:cstheme="majorHAnsi"/>
          <w:lang w:val="en-US"/>
        </w:rPr>
        <w:t xml:space="preserve">by offering a </w:t>
      </w:r>
      <w:r w:rsidR="0095088F">
        <w:rPr>
          <w:rFonts w:asciiTheme="majorHAnsi" w:hAnsiTheme="majorHAnsi" w:cstheme="majorHAnsi"/>
          <w:lang w:val="en-US"/>
        </w:rPr>
        <w:t>multiple choices</w:t>
      </w:r>
      <w:r w:rsidR="00751E89">
        <w:rPr>
          <w:rFonts w:asciiTheme="majorHAnsi" w:hAnsiTheme="majorHAnsi" w:cstheme="majorHAnsi"/>
          <w:lang w:val="en-US"/>
        </w:rPr>
        <w:t xml:space="preserve"> option to individuals</w:t>
      </w:r>
      <w:r w:rsidR="00815481" w:rsidRPr="00815481">
        <w:rPr>
          <w:rFonts w:asciiTheme="majorHAnsi" w:hAnsiTheme="majorHAnsi" w:cstheme="majorHAnsi"/>
          <w:lang w:val="en-US"/>
        </w:rPr>
        <w:t xml:space="preserve">. </w:t>
      </w:r>
      <w:r w:rsidR="00E52A94" w:rsidRPr="00815481">
        <w:rPr>
          <w:rFonts w:asciiTheme="majorHAnsi" w:hAnsiTheme="majorHAnsi" w:cstheme="majorHAnsi"/>
          <w:lang w:val="en-US"/>
        </w:rPr>
        <w:t xml:space="preserve"> </w:t>
      </w:r>
    </w:p>
    <w:p w14:paraId="5D8E69DC" w14:textId="77777777" w:rsidR="00B0233D" w:rsidRPr="00815481" w:rsidRDefault="00B0233D" w:rsidP="002129AA">
      <w:pPr>
        <w:jc w:val="both"/>
        <w:rPr>
          <w:rFonts w:asciiTheme="majorHAnsi" w:hAnsiTheme="majorHAnsi" w:cstheme="majorHAnsi"/>
          <w:lang w:val="en-US"/>
        </w:rPr>
      </w:pPr>
    </w:p>
    <w:p w14:paraId="5DCDF6E3" w14:textId="0A0164A8" w:rsidR="003B5E30" w:rsidRDefault="00815481" w:rsidP="009472F0">
      <w:pPr>
        <w:jc w:val="both"/>
        <w:rPr>
          <w:rFonts w:asciiTheme="majorHAnsi" w:hAnsiTheme="majorHAnsi" w:cstheme="majorHAnsi"/>
          <w:lang w:val="en-US"/>
        </w:rPr>
      </w:pPr>
      <w:r>
        <w:rPr>
          <w:rFonts w:asciiTheme="majorHAnsi" w:hAnsiTheme="majorHAnsi" w:cstheme="majorHAnsi"/>
          <w:lang w:val="en-US"/>
        </w:rPr>
        <w:t>Th</w:t>
      </w:r>
      <w:r w:rsidR="00751E89">
        <w:rPr>
          <w:rFonts w:asciiTheme="majorHAnsi" w:hAnsiTheme="majorHAnsi" w:cstheme="majorHAnsi"/>
          <w:lang w:val="en-US"/>
        </w:rPr>
        <w:t xml:space="preserve">e </w:t>
      </w:r>
      <w:r w:rsidR="0095088F">
        <w:rPr>
          <w:rFonts w:asciiTheme="majorHAnsi" w:hAnsiTheme="majorHAnsi" w:cstheme="majorHAnsi"/>
          <w:lang w:val="en-US"/>
        </w:rPr>
        <w:t>multiple choices</w:t>
      </w:r>
      <w:r>
        <w:rPr>
          <w:rFonts w:asciiTheme="majorHAnsi" w:hAnsiTheme="majorHAnsi" w:cstheme="majorHAnsi"/>
          <w:lang w:val="en-US"/>
        </w:rPr>
        <w:t xml:space="preserve"> formula can </w:t>
      </w:r>
      <w:r w:rsidR="00003E9B">
        <w:rPr>
          <w:rFonts w:asciiTheme="majorHAnsi" w:hAnsiTheme="majorHAnsi" w:cstheme="majorHAnsi"/>
          <w:lang w:val="en-US"/>
        </w:rPr>
        <w:t xml:space="preserve">also </w:t>
      </w:r>
      <w:r>
        <w:rPr>
          <w:rFonts w:asciiTheme="majorHAnsi" w:hAnsiTheme="majorHAnsi" w:cstheme="majorHAnsi"/>
          <w:lang w:val="en-US"/>
        </w:rPr>
        <w:t>result in the absence of relocation.</w:t>
      </w:r>
      <w:r w:rsidR="002129AA">
        <w:rPr>
          <w:rFonts w:asciiTheme="majorHAnsi" w:hAnsiTheme="majorHAnsi" w:cstheme="majorHAnsi"/>
          <w:lang w:val="en-US"/>
        </w:rPr>
        <w:t xml:space="preserve"> If</w:t>
      </w:r>
      <w:r w:rsidR="00AD017F">
        <w:rPr>
          <w:rFonts w:asciiTheme="majorHAnsi" w:hAnsiTheme="majorHAnsi" w:cstheme="majorHAnsi"/>
          <w:lang w:val="en-US"/>
        </w:rPr>
        <w:t xml:space="preserve"> for instance, every </w:t>
      </w:r>
      <w:r w:rsidR="003F6A90">
        <w:rPr>
          <w:rFonts w:asciiTheme="majorHAnsi" w:hAnsiTheme="majorHAnsi" w:cstheme="majorHAnsi"/>
          <w:lang w:val="en-US"/>
        </w:rPr>
        <w:t>inhabitant</w:t>
      </w:r>
      <w:r w:rsidR="00AD017F">
        <w:rPr>
          <w:rFonts w:asciiTheme="majorHAnsi" w:hAnsiTheme="majorHAnsi" w:cstheme="majorHAnsi"/>
          <w:lang w:val="en-US"/>
        </w:rPr>
        <w:t xml:space="preserve"> of </w:t>
      </w:r>
      <w:proofErr w:type="spellStart"/>
      <w:r w:rsidR="00AD017F" w:rsidRPr="00B92D54">
        <w:rPr>
          <w:rFonts w:asciiTheme="majorHAnsi" w:hAnsiTheme="majorHAnsi" w:cstheme="majorHAnsi"/>
          <w:lang w:val="en-US"/>
        </w:rPr>
        <w:t>Letuš</w:t>
      </w:r>
      <w:proofErr w:type="spellEnd"/>
      <w:r w:rsidR="00AD017F" w:rsidRPr="00B92D54">
        <w:rPr>
          <w:rFonts w:asciiTheme="majorHAnsi" w:hAnsiTheme="majorHAnsi" w:cstheme="majorHAnsi"/>
          <w:lang w:val="en-US"/>
        </w:rPr>
        <w:t xml:space="preserve"> and </w:t>
      </w:r>
      <w:proofErr w:type="spellStart"/>
      <w:r w:rsidR="00AD017F" w:rsidRPr="00B92D54">
        <w:rPr>
          <w:rFonts w:asciiTheme="majorHAnsi" w:hAnsiTheme="majorHAnsi" w:cstheme="majorHAnsi"/>
          <w:lang w:val="en-US"/>
        </w:rPr>
        <w:t>Rečice</w:t>
      </w:r>
      <w:proofErr w:type="spellEnd"/>
      <w:r w:rsidR="00AD017F" w:rsidRPr="00B92D54">
        <w:rPr>
          <w:rFonts w:asciiTheme="majorHAnsi" w:hAnsiTheme="majorHAnsi" w:cstheme="majorHAnsi"/>
          <w:lang w:val="en-US"/>
        </w:rPr>
        <w:t xml:space="preserve"> </w:t>
      </w:r>
      <w:proofErr w:type="spellStart"/>
      <w:r w:rsidR="00AD017F" w:rsidRPr="00B92D54">
        <w:rPr>
          <w:rFonts w:asciiTheme="majorHAnsi" w:hAnsiTheme="majorHAnsi" w:cstheme="majorHAnsi"/>
          <w:lang w:val="en-US"/>
        </w:rPr>
        <w:t>ob</w:t>
      </w:r>
      <w:proofErr w:type="spellEnd"/>
      <w:r w:rsidR="00AD017F" w:rsidRPr="00B92D54">
        <w:rPr>
          <w:rFonts w:asciiTheme="majorHAnsi" w:hAnsiTheme="majorHAnsi" w:cstheme="majorHAnsi"/>
          <w:lang w:val="en-US"/>
        </w:rPr>
        <w:t xml:space="preserve"> Paki</w:t>
      </w:r>
      <w:r w:rsidR="0026473D">
        <w:rPr>
          <w:rFonts w:asciiTheme="majorHAnsi" w:hAnsiTheme="majorHAnsi" w:cstheme="majorHAnsi"/>
          <w:lang w:val="en-US"/>
        </w:rPr>
        <w:t xml:space="preserve"> </w:t>
      </w:r>
      <w:r w:rsidR="005941D9">
        <w:rPr>
          <w:rFonts w:asciiTheme="majorHAnsi" w:hAnsiTheme="majorHAnsi" w:cstheme="majorHAnsi"/>
          <w:lang w:val="en-US"/>
        </w:rPr>
        <w:t>decide</w:t>
      </w:r>
      <w:r w:rsidR="003F6A90">
        <w:rPr>
          <w:rFonts w:asciiTheme="majorHAnsi" w:hAnsiTheme="majorHAnsi" w:cstheme="majorHAnsi"/>
          <w:lang w:val="en-US"/>
        </w:rPr>
        <w:t>s</w:t>
      </w:r>
      <w:r w:rsidR="005941D9">
        <w:rPr>
          <w:rFonts w:asciiTheme="majorHAnsi" w:hAnsiTheme="majorHAnsi" w:cstheme="majorHAnsi"/>
          <w:lang w:val="en-US"/>
        </w:rPr>
        <w:t xml:space="preserve"> </w:t>
      </w:r>
      <w:r w:rsidR="009E0B5D">
        <w:rPr>
          <w:rFonts w:asciiTheme="majorHAnsi" w:hAnsiTheme="majorHAnsi" w:cstheme="majorHAnsi"/>
          <w:lang w:val="en-US"/>
        </w:rPr>
        <w:t>to</w:t>
      </w:r>
      <w:r w:rsidR="00297529">
        <w:rPr>
          <w:rFonts w:asciiTheme="majorHAnsi" w:hAnsiTheme="majorHAnsi" w:cstheme="majorHAnsi"/>
          <w:lang w:val="en-US"/>
        </w:rPr>
        <w:t xml:space="preserve"> stay </w:t>
      </w:r>
      <w:r w:rsidR="005941D9">
        <w:rPr>
          <w:rFonts w:asciiTheme="majorHAnsi" w:hAnsiTheme="majorHAnsi" w:cstheme="majorHAnsi"/>
          <w:lang w:val="en-US"/>
        </w:rPr>
        <w:t xml:space="preserve">and </w:t>
      </w:r>
      <w:r w:rsidR="00FA7C96">
        <w:rPr>
          <w:rFonts w:asciiTheme="majorHAnsi" w:hAnsiTheme="majorHAnsi" w:cstheme="majorHAnsi"/>
          <w:lang w:val="en-US"/>
        </w:rPr>
        <w:t>rebuild</w:t>
      </w:r>
      <w:r w:rsidR="005941D9">
        <w:rPr>
          <w:rFonts w:asciiTheme="majorHAnsi" w:hAnsiTheme="majorHAnsi" w:cstheme="majorHAnsi"/>
          <w:lang w:val="en-US"/>
        </w:rPr>
        <w:t xml:space="preserve"> </w:t>
      </w:r>
      <w:r w:rsidR="00A306D0">
        <w:rPr>
          <w:rFonts w:asciiTheme="majorHAnsi" w:hAnsiTheme="majorHAnsi" w:cstheme="majorHAnsi"/>
          <w:lang w:val="en-US"/>
        </w:rPr>
        <w:t>a</w:t>
      </w:r>
      <w:r w:rsidR="005941D9">
        <w:rPr>
          <w:rFonts w:asciiTheme="majorHAnsi" w:hAnsiTheme="majorHAnsi" w:cstheme="majorHAnsi"/>
          <w:lang w:val="en-US"/>
        </w:rPr>
        <w:t xml:space="preserve"> home at the same place, there is no relocation.</w:t>
      </w:r>
      <w:r w:rsidR="00E91439">
        <w:rPr>
          <w:rFonts w:asciiTheme="majorHAnsi" w:hAnsiTheme="majorHAnsi" w:cstheme="majorHAnsi"/>
          <w:lang w:val="en-US"/>
        </w:rPr>
        <w:t xml:space="preserve"> </w:t>
      </w:r>
      <w:r w:rsidR="001B08CF">
        <w:rPr>
          <w:rFonts w:asciiTheme="majorHAnsi" w:hAnsiTheme="majorHAnsi" w:cstheme="majorHAnsi"/>
          <w:lang w:val="en-US"/>
        </w:rPr>
        <w:t>Other options</w:t>
      </w:r>
      <w:r w:rsidR="002056FA">
        <w:rPr>
          <w:rFonts w:asciiTheme="majorHAnsi" w:hAnsiTheme="majorHAnsi" w:cstheme="majorHAnsi"/>
          <w:lang w:val="en-US"/>
        </w:rPr>
        <w:t xml:space="preserve"> can be considered as a relocation only with </w:t>
      </w:r>
      <w:r w:rsidR="00C132DC">
        <w:rPr>
          <w:rFonts w:asciiTheme="majorHAnsi" w:hAnsiTheme="majorHAnsi" w:cstheme="majorHAnsi"/>
          <w:lang w:val="en-US"/>
        </w:rPr>
        <w:t>a flexible understanding of th</w:t>
      </w:r>
      <w:r w:rsidR="00E91439">
        <w:rPr>
          <w:rFonts w:asciiTheme="majorHAnsi" w:hAnsiTheme="majorHAnsi" w:cstheme="majorHAnsi"/>
          <w:lang w:val="en-US"/>
        </w:rPr>
        <w:t>is</w:t>
      </w:r>
      <w:r w:rsidR="00C132DC">
        <w:rPr>
          <w:rFonts w:asciiTheme="majorHAnsi" w:hAnsiTheme="majorHAnsi" w:cstheme="majorHAnsi"/>
          <w:lang w:val="en-US"/>
        </w:rPr>
        <w:t xml:space="preserve"> </w:t>
      </w:r>
      <w:r w:rsidR="00E91439">
        <w:rPr>
          <w:rFonts w:asciiTheme="majorHAnsi" w:hAnsiTheme="majorHAnsi" w:cstheme="majorHAnsi"/>
          <w:lang w:val="en-US"/>
        </w:rPr>
        <w:t>adaptation strategy</w:t>
      </w:r>
      <w:r w:rsidR="00C132DC">
        <w:rPr>
          <w:rFonts w:asciiTheme="majorHAnsi" w:hAnsiTheme="majorHAnsi" w:cstheme="majorHAnsi"/>
          <w:lang w:val="en-US"/>
        </w:rPr>
        <w:t xml:space="preserve"> as sometimes being individual</w:t>
      </w:r>
      <w:r w:rsidR="001B08CF">
        <w:rPr>
          <w:rFonts w:asciiTheme="majorHAnsi" w:hAnsiTheme="majorHAnsi" w:cstheme="majorHAnsi"/>
          <w:lang w:val="en-US"/>
        </w:rPr>
        <w:t>, not related to a group dynamic</w:t>
      </w:r>
      <w:r w:rsidR="00061F3A">
        <w:rPr>
          <w:rFonts w:asciiTheme="majorHAnsi" w:hAnsiTheme="majorHAnsi" w:cstheme="majorHAnsi"/>
          <w:lang w:val="en-US"/>
        </w:rPr>
        <w:t>. And</w:t>
      </w:r>
      <w:r w:rsidR="00F2037C">
        <w:rPr>
          <w:rFonts w:asciiTheme="majorHAnsi" w:hAnsiTheme="majorHAnsi" w:cstheme="majorHAnsi"/>
          <w:lang w:val="en-US"/>
        </w:rPr>
        <w:t xml:space="preserve"> </w:t>
      </w:r>
      <w:r w:rsidR="00061F3A">
        <w:rPr>
          <w:rFonts w:asciiTheme="majorHAnsi" w:hAnsiTheme="majorHAnsi" w:cstheme="majorHAnsi"/>
          <w:lang w:val="en-US"/>
        </w:rPr>
        <w:t>i</w:t>
      </w:r>
      <w:r w:rsidR="00F2037C">
        <w:rPr>
          <w:rFonts w:asciiTheme="majorHAnsi" w:hAnsiTheme="majorHAnsi" w:cstheme="majorHAnsi"/>
          <w:lang w:val="en-US"/>
        </w:rPr>
        <w:t xml:space="preserve">f everybody </w:t>
      </w:r>
      <w:r w:rsidR="00547618">
        <w:rPr>
          <w:rFonts w:asciiTheme="majorHAnsi" w:hAnsiTheme="majorHAnsi" w:cstheme="majorHAnsi"/>
          <w:lang w:val="en-US"/>
        </w:rPr>
        <w:t>decides to receive financial compensation and leave the municipality,</w:t>
      </w:r>
      <w:r w:rsidR="00DB2A63">
        <w:rPr>
          <w:rFonts w:asciiTheme="majorHAnsi" w:hAnsiTheme="majorHAnsi" w:cstheme="majorHAnsi"/>
          <w:lang w:val="en-US"/>
        </w:rPr>
        <w:t xml:space="preserve"> relocation seems</w:t>
      </w:r>
      <w:r w:rsidR="009A6571">
        <w:rPr>
          <w:rFonts w:asciiTheme="majorHAnsi" w:hAnsiTheme="majorHAnsi" w:cstheme="majorHAnsi"/>
          <w:lang w:val="en-US"/>
        </w:rPr>
        <w:t xml:space="preserve"> to be intertwined with the process of buyout. </w:t>
      </w:r>
      <w:r w:rsidR="00DB2A63">
        <w:rPr>
          <w:rFonts w:asciiTheme="majorHAnsi" w:hAnsiTheme="majorHAnsi" w:cstheme="majorHAnsi"/>
          <w:lang w:val="en-US"/>
        </w:rPr>
        <w:t xml:space="preserve"> </w:t>
      </w:r>
    </w:p>
    <w:p w14:paraId="2A321411" w14:textId="77777777" w:rsidR="003B5E30" w:rsidRDefault="003B5E30" w:rsidP="003B5E30">
      <w:pPr>
        <w:ind w:firstLine="708"/>
        <w:jc w:val="both"/>
        <w:rPr>
          <w:rFonts w:asciiTheme="majorHAnsi" w:hAnsiTheme="majorHAnsi" w:cstheme="majorHAnsi"/>
          <w:lang w:val="en-US"/>
        </w:rPr>
      </w:pPr>
    </w:p>
    <w:p w14:paraId="72350A1D" w14:textId="0B4BF5FF" w:rsidR="0075664D" w:rsidRDefault="007D6EA0" w:rsidP="009472F0">
      <w:pPr>
        <w:jc w:val="both"/>
        <w:rPr>
          <w:rFonts w:asciiTheme="majorHAnsi" w:hAnsiTheme="majorHAnsi" w:cstheme="majorHAnsi"/>
          <w:lang w:val="en-US"/>
        </w:rPr>
      </w:pPr>
      <w:r w:rsidRPr="00112F56">
        <w:rPr>
          <w:rFonts w:asciiTheme="majorHAnsi" w:hAnsiTheme="majorHAnsi" w:cstheme="majorHAnsi"/>
          <w:lang w:val="en-US"/>
        </w:rPr>
        <w:t xml:space="preserve">The fact that </w:t>
      </w:r>
      <w:r w:rsidR="00561143" w:rsidRPr="00112F56">
        <w:rPr>
          <w:rFonts w:asciiTheme="majorHAnsi" w:hAnsiTheme="majorHAnsi" w:cstheme="majorHAnsi"/>
          <w:lang w:val="en-US"/>
        </w:rPr>
        <w:t>most of these scenarios do not involve relocations calls into question the</w:t>
      </w:r>
      <w:r w:rsidR="001B08CF">
        <w:rPr>
          <w:rFonts w:asciiTheme="majorHAnsi" w:hAnsiTheme="majorHAnsi" w:cstheme="majorHAnsi"/>
          <w:lang w:val="en-US"/>
        </w:rPr>
        <w:t>ir</w:t>
      </w:r>
      <w:r w:rsidR="00561143" w:rsidRPr="00112F56">
        <w:rPr>
          <w:rFonts w:asciiTheme="majorHAnsi" w:hAnsiTheme="majorHAnsi" w:cstheme="majorHAnsi"/>
          <w:lang w:val="en-US"/>
        </w:rPr>
        <w:t xml:space="preserve"> qualification as “planned relocation”</w:t>
      </w:r>
      <w:r w:rsidR="00A41631" w:rsidRPr="00112F56">
        <w:rPr>
          <w:rFonts w:asciiTheme="majorHAnsi" w:hAnsiTheme="majorHAnsi" w:cstheme="majorHAnsi"/>
          <w:lang w:val="en-US"/>
        </w:rPr>
        <w:t>.</w:t>
      </w:r>
      <w:r w:rsidR="00E9379E" w:rsidRPr="00112F56">
        <w:rPr>
          <w:rFonts w:asciiTheme="majorHAnsi" w:hAnsiTheme="majorHAnsi" w:cstheme="majorHAnsi"/>
          <w:lang w:val="en-US"/>
        </w:rPr>
        <w:t xml:space="preserve"> </w:t>
      </w:r>
      <w:r w:rsidR="00CA7527">
        <w:rPr>
          <w:rFonts w:asciiTheme="majorHAnsi" w:hAnsiTheme="majorHAnsi" w:cstheme="majorHAnsi"/>
          <w:lang w:val="en-US"/>
        </w:rPr>
        <w:t>It also questions the</w:t>
      </w:r>
      <w:r w:rsidR="002C1D5A">
        <w:rPr>
          <w:rFonts w:asciiTheme="majorHAnsi" w:hAnsiTheme="majorHAnsi" w:cstheme="majorHAnsi"/>
          <w:lang w:val="en-US"/>
        </w:rPr>
        <w:t xml:space="preserve">ir </w:t>
      </w:r>
      <w:r w:rsidR="001827AC">
        <w:rPr>
          <w:rFonts w:asciiTheme="majorHAnsi" w:hAnsiTheme="majorHAnsi" w:cstheme="majorHAnsi"/>
          <w:lang w:val="en-US"/>
        </w:rPr>
        <w:t>relationship</w:t>
      </w:r>
      <w:r w:rsidR="00CA7527">
        <w:rPr>
          <w:rFonts w:asciiTheme="majorHAnsi" w:hAnsiTheme="majorHAnsi" w:cstheme="majorHAnsi"/>
          <w:lang w:val="en-US"/>
        </w:rPr>
        <w:t xml:space="preserve"> </w:t>
      </w:r>
      <w:r w:rsidR="002C1D5A">
        <w:rPr>
          <w:rFonts w:asciiTheme="majorHAnsi" w:hAnsiTheme="majorHAnsi" w:cstheme="majorHAnsi"/>
          <w:lang w:val="en-US"/>
        </w:rPr>
        <w:t>with</w:t>
      </w:r>
      <w:r w:rsidR="00CA7527">
        <w:rPr>
          <w:rFonts w:asciiTheme="majorHAnsi" w:hAnsiTheme="majorHAnsi" w:cstheme="majorHAnsi"/>
          <w:lang w:val="en-US"/>
        </w:rPr>
        <w:t xml:space="preserve"> “</w:t>
      </w:r>
      <w:r w:rsidR="00C22336" w:rsidRPr="00C22336">
        <w:rPr>
          <w:rFonts w:asciiTheme="majorHAnsi" w:hAnsiTheme="majorHAnsi" w:cstheme="majorHAnsi"/>
          <w:lang w:val="en-US"/>
        </w:rPr>
        <w:t xml:space="preserve">other forms of government-supported human mobility </w:t>
      </w:r>
      <w:r w:rsidR="0037702D">
        <w:rPr>
          <w:rFonts w:asciiTheme="majorHAnsi" w:hAnsiTheme="majorHAnsi" w:cstheme="majorHAnsi"/>
          <w:lang w:val="en-US"/>
        </w:rPr>
        <w:t>(</w:t>
      </w:r>
      <w:r w:rsidR="00C22336" w:rsidRPr="00C22336">
        <w:rPr>
          <w:rFonts w:asciiTheme="majorHAnsi" w:hAnsiTheme="majorHAnsi" w:cstheme="majorHAnsi"/>
          <w:lang w:val="en-US"/>
        </w:rPr>
        <w:t>such as buyouts</w:t>
      </w:r>
      <w:r w:rsidR="0037702D">
        <w:rPr>
          <w:rFonts w:asciiTheme="majorHAnsi" w:hAnsiTheme="majorHAnsi" w:cstheme="majorHAnsi"/>
          <w:lang w:val="en-US"/>
        </w:rPr>
        <w:t>)</w:t>
      </w:r>
      <w:r w:rsidR="00CA7527">
        <w:rPr>
          <w:rFonts w:asciiTheme="majorHAnsi" w:hAnsiTheme="majorHAnsi" w:cstheme="majorHAnsi"/>
          <w:lang w:val="en-US"/>
        </w:rPr>
        <w:t>” (Ferris and Bower 2023</w:t>
      </w:r>
      <w:r w:rsidR="00C22336" w:rsidRPr="00C22336">
        <w:rPr>
          <w:rFonts w:asciiTheme="majorHAnsi" w:hAnsiTheme="majorHAnsi" w:cstheme="majorHAnsi"/>
          <w:lang w:val="en-US"/>
        </w:rPr>
        <w:t>,</w:t>
      </w:r>
      <w:r w:rsidR="00CA7527">
        <w:rPr>
          <w:rFonts w:asciiTheme="majorHAnsi" w:hAnsiTheme="majorHAnsi" w:cstheme="majorHAnsi"/>
          <w:lang w:val="en-US"/>
        </w:rPr>
        <w:t xml:space="preserve"> p. </w:t>
      </w:r>
      <w:r w:rsidR="0037702D">
        <w:rPr>
          <w:rFonts w:asciiTheme="majorHAnsi" w:hAnsiTheme="majorHAnsi" w:cstheme="majorHAnsi"/>
          <w:lang w:val="en-US"/>
        </w:rPr>
        <w:t xml:space="preserve">1). </w:t>
      </w:r>
    </w:p>
    <w:p w14:paraId="238BAD07" w14:textId="77777777" w:rsidR="009215FD" w:rsidRDefault="009215FD" w:rsidP="00917EA8">
      <w:pPr>
        <w:jc w:val="both"/>
        <w:rPr>
          <w:rFonts w:asciiTheme="majorHAnsi" w:hAnsiTheme="majorHAnsi" w:cstheme="majorHAnsi"/>
          <w:lang w:val="en-US"/>
        </w:rPr>
      </w:pPr>
    </w:p>
    <w:p w14:paraId="354A09AB" w14:textId="02F35064" w:rsidR="00686A64" w:rsidRPr="00686A64" w:rsidRDefault="00686A64" w:rsidP="00686A64">
      <w:pPr>
        <w:spacing w:before="120" w:after="120"/>
        <w:jc w:val="both"/>
        <w:rPr>
          <w:rFonts w:asciiTheme="majorHAnsi" w:hAnsiTheme="majorHAnsi" w:cstheme="majorHAnsi"/>
          <w:b/>
          <w:bCs/>
          <w:color w:val="006C49"/>
          <w:lang w:val="en-US"/>
        </w:rPr>
      </w:pPr>
      <w:r>
        <w:rPr>
          <w:rFonts w:asciiTheme="majorHAnsi" w:hAnsiTheme="majorHAnsi" w:cstheme="majorHAnsi"/>
          <w:b/>
          <w:bCs/>
          <w:color w:val="006C49"/>
          <w:lang w:val="en-US"/>
        </w:rPr>
        <w:t xml:space="preserve">Whatever their definition, planned relocations present some </w:t>
      </w:r>
      <w:proofErr w:type="gramStart"/>
      <w:r>
        <w:rPr>
          <w:rFonts w:asciiTheme="majorHAnsi" w:hAnsiTheme="majorHAnsi" w:cstheme="majorHAnsi"/>
          <w:b/>
          <w:bCs/>
          <w:color w:val="006C49"/>
          <w:lang w:val="en-US"/>
        </w:rPr>
        <w:t>risks</w:t>
      </w:r>
      <w:proofErr w:type="gramEnd"/>
      <w:r>
        <w:rPr>
          <w:rFonts w:asciiTheme="majorHAnsi" w:hAnsiTheme="majorHAnsi" w:cstheme="majorHAnsi"/>
          <w:b/>
          <w:bCs/>
          <w:color w:val="006C49"/>
          <w:lang w:val="en-US"/>
        </w:rPr>
        <w:t xml:space="preserve"> </w:t>
      </w:r>
    </w:p>
    <w:p w14:paraId="42C72454" w14:textId="220A4BD1" w:rsidR="00AD77D7" w:rsidRDefault="00276253" w:rsidP="009472F0">
      <w:pPr>
        <w:jc w:val="both"/>
        <w:rPr>
          <w:rFonts w:asciiTheme="majorHAnsi" w:hAnsiTheme="majorHAnsi" w:cstheme="majorHAnsi"/>
          <w:lang w:val="en-US"/>
        </w:rPr>
      </w:pPr>
      <w:r w:rsidRPr="00DE1FE4">
        <w:rPr>
          <w:rFonts w:asciiTheme="majorHAnsi" w:hAnsiTheme="majorHAnsi" w:cstheme="majorHAnsi"/>
          <w:lang w:val="en-US"/>
        </w:rPr>
        <w:t>Notwithstanding their di</w:t>
      </w:r>
      <w:r w:rsidR="00686A64">
        <w:rPr>
          <w:rFonts w:asciiTheme="majorHAnsi" w:hAnsiTheme="majorHAnsi" w:cstheme="majorHAnsi"/>
          <w:lang w:val="en-US"/>
        </w:rPr>
        <w:t>versity</w:t>
      </w:r>
      <w:r w:rsidRPr="00DE1FE4">
        <w:rPr>
          <w:rFonts w:asciiTheme="majorHAnsi" w:hAnsiTheme="majorHAnsi" w:cstheme="majorHAnsi"/>
          <w:lang w:val="en-US"/>
        </w:rPr>
        <w:t>, planned relocations</w:t>
      </w:r>
      <w:r w:rsidR="00067860">
        <w:rPr>
          <w:rFonts w:asciiTheme="majorHAnsi" w:hAnsiTheme="majorHAnsi" w:cstheme="majorHAnsi"/>
          <w:lang w:val="en-US"/>
        </w:rPr>
        <w:t xml:space="preserve"> present numerous risks</w:t>
      </w:r>
      <w:r w:rsidR="00023262">
        <w:rPr>
          <w:rFonts w:asciiTheme="majorHAnsi" w:hAnsiTheme="majorHAnsi" w:cstheme="majorHAnsi"/>
          <w:lang w:val="en-US"/>
        </w:rPr>
        <w:t xml:space="preserve">. </w:t>
      </w:r>
      <w:r w:rsidR="00713CCB">
        <w:rPr>
          <w:rFonts w:asciiTheme="majorHAnsi" w:hAnsiTheme="majorHAnsi" w:cstheme="majorHAnsi"/>
          <w:lang w:val="en-US"/>
        </w:rPr>
        <w:t>According to the</w:t>
      </w:r>
      <w:r w:rsidR="00A76216" w:rsidRPr="00513AA5">
        <w:rPr>
          <w:rFonts w:asciiTheme="majorHAnsi" w:hAnsiTheme="majorHAnsi" w:cstheme="majorHAnsi"/>
          <w:lang w:val="en-US"/>
        </w:rPr>
        <w:t xml:space="preserve"> IPCC</w:t>
      </w:r>
      <w:r w:rsidR="00990ECC">
        <w:rPr>
          <w:rFonts w:asciiTheme="majorHAnsi" w:hAnsiTheme="majorHAnsi" w:cstheme="majorHAnsi"/>
          <w:lang w:val="en-US"/>
        </w:rPr>
        <w:t>:</w:t>
      </w:r>
      <w:r w:rsidR="00A76216" w:rsidRPr="00513AA5">
        <w:rPr>
          <w:rFonts w:asciiTheme="majorHAnsi" w:hAnsiTheme="majorHAnsi" w:cstheme="majorHAnsi"/>
          <w:lang w:val="en-US"/>
        </w:rPr>
        <w:t xml:space="preserve"> </w:t>
      </w:r>
      <w:r w:rsidR="00990ECC">
        <w:rPr>
          <w:rFonts w:asciiTheme="majorHAnsi" w:hAnsiTheme="majorHAnsi" w:cstheme="majorHAnsi"/>
          <w:lang w:val="en-US"/>
        </w:rPr>
        <w:t>“</w:t>
      </w:r>
      <w:r w:rsidR="00A76216" w:rsidRPr="00513AA5">
        <w:rPr>
          <w:rFonts w:asciiTheme="majorHAnsi" w:hAnsiTheme="majorHAnsi" w:cstheme="majorHAnsi"/>
          <w:lang w:val="en-US"/>
        </w:rPr>
        <w:t xml:space="preserve">existing examples of relocations of Indigenous Peoples in coastal Alaska and villages in the Solomon Islands </w:t>
      </w:r>
      <w:r w:rsidR="00A76216" w:rsidRPr="00A76216">
        <w:rPr>
          <w:rFonts w:asciiTheme="majorHAnsi" w:hAnsiTheme="majorHAnsi" w:cstheme="majorHAnsi"/>
          <w:lang w:val="en-US"/>
        </w:rPr>
        <w:t>and</w:t>
      </w:r>
      <w:r w:rsidR="00A76216" w:rsidRPr="00513AA5">
        <w:rPr>
          <w:rFonts w:asciiTheme="majorHAnsi" w:hAnsiTheme="majorHAnsi" w:cstheme="majorHAnsi"/>
          <w:lang w:val="en-US"/>
        </w:rPr>
        <w:t xml:space="preserve"> Fiji suggest that relocated people can experience significant financial and emotional distress as cultural and spiritual bonds to place and livelihoods are disrupted</w:t>
      </w:r>
      <w:r w:rsidR="00990ECC">
        <w:rPr>
          <w:rFonts w:asciiTheme="majorHAnsi" w:hAnsiTheme="majorHAnsi" w:cstheme="majorHAnsi"/>
          <w:lang w:val="en-US"/>
        </w:rPr>
        <w:t>”</w:t>
      </w:r>
      <w:r w:rsidR="00A76216" w:rsidRPr="00513AA5">
        <w:rPr>
          <w:rFonts w:asciiTheme="majorHAnsi" w:hAnsiTheme="majorHAnsi" w:cstheme="majorHAnsi"/>
          <w:lang w:val="en-US"/>
        </w:rPr>
        <w:t xml:space="preserve"> (2022, p. 52).</w:t>
      </w:r>
      <w:r w:rsidR="005B4595">
        <w:rPr>
          <w:rFonts w:asciiTheme="majorHAnsi" w:hAnsiTheme="majorHAnsi" w:cstheme="majorHAnsi"/>
          <w:lang w:val="en-US"/>
        </w:rPr>
        <w:t xml:space="preserve"> </w:t>
      </w:r>
      <w:r w:rsidR="00F069C6" w:rsidRPr="000C2767">
        <w:rPr>
          <w:rFonts w:asciiTheme="majorHAnsi" w:hAnsiTheme="majorHAnsi" w:cstheme="majorHAnsi"/>
          <w:lang w:val="en-US"/>
        </w:rPr>
        <w:t>Difficulties have also been</w:t>
      </w:r>
      <w:r w:rsidR="00F069C6">
        <w:rPr>
          <w:rFonts w:asciiTheme="majorHAnsi" w:hAnsiTheme="majorHAnsi" w:cstheme="majorHAnsi"/>
          <w:lang w:val="en-US"/>
        </w:rPr>
        <w:t xml:space="preserve"> acknowledged in </w:t>
      </w:r>
      <w:r w:rsidR="00FF569D">
        <w:rPr>
          <w:rFonts w:asciiTheme="majorHAnsi" w:hAnsiTheme="majorHAnsi" w:cstheme="majorHAnsi"/>
          <w:lang w:val="en-US"/>
        </w:rPr>
        <w:t>relocations taking place in Europe</w:t>
      </w:r>
      <w:r w:rsidR="00F069C6">
        <w:rPr>
          <w:rFonts w:asciiTheme="majorHAnsi" w:hAnsiTheme="majorHAnsi" w:cstheme="majorHAnsi"/>
          <w:lang w:val="en-US"/>
        </w:rPr>
        <w:t>.</w:t>
      </w:r>
      <w:r w:rsidR="00FF569D">
        <w:rPr>
          <w:rFonts w:asciiTheme="majorHAnsi" w:hAnsiTheme="majorHAnsi" w:cstheme="majorHAnsi"/>
          <w:lang w:val="en-US"/>
        </w:rPr>
        <w:t xml:space="preserve"> </w:t>
      </w:r>
      <w:r w:rsidR="00990ECC">
        <w:rPr>
          <w:rFonts w:asciiTheme="majorHAnsi" w:hAnsiTheme="majorHAnsi" w:cstheme="majorHAnsi"/>
          <w:lang w:val="en-US"/>
        </w:rPr>
        <w:t>Among others</w:t>
      </w:r>
      <w:r w:rsidR="00FF569D">
        <w:rPr>
          <w:rFonts w:asciiTheme="majorHAnsi" w:hAnsiTheme="majorHAnsi" w:cstheme="majorHAnsi"/>
          <w:lang w:val="en-US"/>
        </w:rPr>
        <w:t xml:space="preserve">, </w:t>
      </w:r>
      <w:r w:rsidR="00C52AE4">
        <w:rPr>
          <w:rFonts w:asciiTheme="majorHAnsi" w:hAnsiTheme="majorHAnsi" w:cstheme="majorHAnsi"/>
          <w:lang w:val="en-US"/>
        </w:rPr>
        <w:t xml:space="preserve">the </w:t>
      </w:r>
      <w:r w:rsidR="00990ECC">
        <w:rPr>
          <w:rFonts w:asciiTheme="majorHAnsi" w:hAnsiTheme="majorHAnsi" w:cstheme="majorHAnsi"/>
          <w:lang w:val="en-US"/>
        </w:rPr>
        <w:t>individuals</w:t>
      </w:r>
      <w:r w:rsidR="00C52AE4">
        <w:rPr>
          <w:rFonts w:asciiTheme="majorHAnsi" w:hAnsiTheme="majorHAnsi" w:cstheme="majorHAnsi"/>
          <w:lang w:val="en-US"/>
        </w:rPr>
        <w:t xml:space="preserve"> relocated f</w:t>
      </w:r>
      <w:r w:rsidR="00E84C9A">
        <w:rPr>
          <w:rFonts w:asciiTheme="majorHAnsi" w:hAnsiTheme="majorHAnsi" w:cstheme="majorHAnsi"/>
          <w:lang w:val="en-US"/>
        </w:rPr>
        <w:t>ollowing the L’Aquila earthquake have criticized the lack of consultation and</w:t>
      </w:r>
      <w:r w:rsidR="00270DD7">
        <w:rPr>
          <w:rFonts w:asciiTheme="majorHAnsi" w:hAnsiTheme="majorHAnsi" w:cstheme="majorHAnsi"/>
          <w:lang w:val="en-US"/>
        </w:rPr>
        <w:t xml:space="preserve"> </w:t>
      </w:r>
      <w:r w:rsidR="00E84C9A">
        <w:rPr>
          <w:rFonts w:asciiTheme="majorHAnsi" w:hAnsiTheme="majorHAnsi" w:cstheme="majorHAnsi"/>
          <w:lang w:val="en-US"/>
        </w:rPr>
        <w:t xml:space="preserve">transparency </w:t>
      </w:r>
      <w:r w:rsidR="00EF193E">
        <w:rPr>
          <w:rFonts w:asciiTheme="majorHAnsi" w:hAnsiTheme="majorHAnsi" w:cstheme="majorHAnsi"/>
          <w:lang w:val="en-US"/>
        </w:rPr>
        <w:lastRenderedPageBreak/>
        <w:t>of</w:t>
      </w:r>
      <w:r w:rsidR="00E84C9A">
        <w:rPr>
          <w:rFonts w:asciiTheme="majorHAnsi" w:hAnsiTheme="majorHAnsi" w:cstheme="majorHAnsi"/>
          <w:lang w:val="en-US"/>
        </w:rPr>
        <w:t xml:space="preserve"> the</w:t>
      </w:r>
      <w:r w:rsidR="00EF193E">
        <w:rPr>
          <w:rFonts w:asciiTheme="majorHAnsi" w:hAnsiTheme="majorHAnsi" w:cstheme="majorHAnsi"/>
          <w:lang w:val="en-US"/>
        </w:rPr>
        <w:t xml:space="preserve"> relocation</w:t>
      </w:r>
      <w:r w:rsidR="00E84C9A">
        <w:rPr>
          <w:rFonts w:asciiTheme="majorHAnsi" w:hAnsiTheme="majorHAnsi" w:cstheme="majorHAnsi"/>
          <w:lang w:val="en-US"/>
        </w:rPr>
        <w:t xml:space="preserve"> process</w:t>
      </w:r>
      <w:r w:rsidR="00CC353E">
        <w:rPr>
          <w:rFonts w:asciiTheme="majorHAnsi" w:hAnsiTheme="majorHAnsi" w:cstheme="majorHAnsi"/>
          <w:lang w:val="en-US"/>
        </w:rPr>
        <w:t xml:space="preserve"> (2016, p. 2)</w:t>
      </w:r>
      <w:r w:rsidR="00270DD7">
        <w:rPr>
          <w:rFonts w:asciiTheme="majorHAnsi" w:hAnsiTheme="majorHAnsi" w:cstheme="majorHAnsi"/>
          <w:lang w:val="en-US"/>
        </w:rPr>
        <w:t xml:space="preserve">. </w:t>
      </w:r>
      <w:r w:rsidR="00016DA7" w:rsidRPr="000C2767">
        <w:rPr>
          <w:rFonts w:asciiTheme="majorHAnsi" w:hAnsiTheme="majorHAnsi" w:cstheme="majorHAnsi"/>
          <w:lang w:val="en-US"/>
        </w:rPr>
        <w:t xml:space="preserve">As closely related to </w:t>
      </w:r>
      <w:r w:rsidR="009F6CF8" w:rsidRPr="000C2767">
        <w:rPr>
          <w:rFonts w:asciiTheme="majorHAnsi" w:hAnsiTheme="majorHAnsi" w:cstheme="majorHAnsi"/>
          <w:lang w:val="en-US"/>
        </w:rPr>
        <w:t>private property rights,</w:t>
      </w:r>
      <w:r w:rsidR="00EF193E">
        <w:rPr>
          <w:rFonts w:asciiTheme="majorHAnsi" w:hAnsiTheme="majorHAnsi" w:cstheme="majorHAnsi"/>
          <w:lang w:val="en-US"/>
        </w:rPr>
        <w:t xml:space="preserve"> </w:t>
      </w:r>
      <w:r w:rsidR="0051476F" w:rsidRPr="000C2767">
        <w:rPr>
          <w:rFonts w:asciiTheme="majorHAnsi" w:hAnsiTheme="majorHAnsi" w:cstheme="majorHAnsi"/>
          <w:lang w:val="en-US"/>
        </w:rPr>
        <w:t xml:space="preserve">the </w:t>
      </w:r>
      <w:r w:rsidR="00D818A1" w:rsidRPr="000C2767">
        <w:rPr>
          <w:rFonts w:asciiTheme="majorHAnsi" w:hAnsiTheme="majorHAnsi" w:cstheme="majorHAnsi"/>
          <w:lang w:val="en-US"/>
        </w:rPr>
        <w:t>compensations</w:t>
      </w:r>
      <w:r w:rsidR="001E5B64" w:rsidRPr="000C2767">
        <w:rPr>
          <w:rFonts w:asciiTheme="majorHAnsi" w:hAnsiTheme="majorHAnsi" w:cstheme="majorHAnsi"/>
          <w:lang w:val="en-US"/>
        </w:rPr>
        <w:t xml:space="preserve"> accompanying the relocations</w:t>
      </w:r>
      <w:r w:rsidR="00D818A1" w:rsidRPr="000C2767">
        <w:rPr>
          <w:rFonts w:asciiTheme="majorHAnsi" w:hAnsiTheme="majorHAnsi" w:cstheme="majorHAnsi"/>
          <w:lang w:val="en-US"/>
        </w:rPr>
        <w:t xml:space="preserve"> </w:t>
      </w:r>
      <w:r w:rsidR="00D818A1" w:rsidRPr="00E42E40">
        <w:rPr>
          <w:rFonts w:asciiTheme="majorHAnsi" w:hAnsiTheme="majorHAnsi" w:cstheme="majorHAnsi"/>
          <w:lang w:val="en-US"/>
        </w:rPr>
        <w:t xml:space="preserve">and the </w:t>
      </w:r>
      <w:r w:rsidR="000E299A" w:rsidRPr="00E42E40">
        <w:rPr>
          <w:rFonts w:asciiTheme="majorHAnsi" w:hAnsiTheme="majorHAnsi" w:cstheme="majorHAnsi"/>
          <w:lang w:val="en-US"/>
        </w:rPr>
        <w:t xml:space="preserve">payer(s) </w:t>
      </w:r>
      <w:r w:rsidR="009F6CF8" w:rsidRPr="00E42E40">
        <w:rPr>
          <w:rFonts w:asciiTheme="majorHAnsi" w:hAnsiTheme="majorHAnsi" w:cstheme="majorHAnsi"/>
          <w:lang w:val="en-US"/>
        </w:rPr>
        <w:t>are subject to discussions and, sometimes</w:t>
      </w:r>
      <w:r w:rsidR="00950FA5" w:rsidRPr="00E42E40">
        <w:rPr>
          <w:rFonts w:asciiTheme="majorHAnsi" w:hAnsiTheme="majorHAnsi" w:cstheme="majorHAnsi"/>
          <w:lang w:val="en-US"/>
        </w:rPr>
        <w:t xml:space="preserve"> </w:t>
      </w:r>
      <w:r w:rsidR="009D1CBC">
        <w:rPr>
          <w:rFonts w:asciiTheme="majorHAnsi" w:hAnsiTheme="majorHAnsi" w:cstheme="majorHAnsi"/>
          <w:lang w:val="en-US"/>
        </w:rPr>
        <w:t>dispute</w:t>
      </w:r>
      <w:r w:rsidR="00950FA5" w:rsidRPr="00E42E40">
        <w:rPr>
          <w:rFonts w:asciiTheme="majorHAnsi" w:hAnsiTheme="majorHAnsi" w:cstheme="majorHAnsi"/>
          <w:lang w:val="en-US"/>
        </w:rPr>
        <w:t xml:space="preserve"> (Climate-ADAPT, 2023)</w:t>
      </w:r>
      <w:r w:rsidR="0051476F" w:rsidRPr="00E42E40">
        <w:rPr>
          <w:rFonts w:asciiTheme="majorHAnsi" w:hAnsiTheme="majorHAnsi" w:cstheme="majorHAnsi"/>
          <w:lang w:val="en-US"/>
        </w:rPr>
        <w:t xml:space="preserve">. </w:t>
      </w:r>
    </w:p>
    <w:p w14:paraId="0AE17D7C" w14:textId="77777777" w:rsidR="00AD77D7" w:rsidRDefault="00AD77D7" w:rsidP="00CD0BCA">
      <w:pPr>
        <w:ind w:firstLine="708"/>
        <w:jc w:val="both"/>
        <w:rPr>
          <w:rFonts w:asciiTheme="majorHAnsi" w:hAnsiTheme="majorHAnsi" w:cstheme="majorHAnsi"/>
          <w:lang w:val="en-US"/>
        </w:rPr>
      </w:pPr>
    </w:p>
    <w:p w14:paraId="69EADA44" w14:textId="4EE481A6" w:rsidR="0003625D" w:rsidRPr="00E95955" w:rsidRDefault="00715911" w:rsidP="00E95955">
      <w:pPr>
        <w:jc w:val="both"/>
        <w:rPr>
          <w:rFonts w:asciiTheme="majorHAnsi" w:hAnsiTheme="majorHAnsi" w:cstheme="majorHAnsi"/>
          <w:lang w:val="en-US"/>
        </w:rPr>
      </w:pPr>
      <w:r>
        <w:rPr>
          <w:rFonts w:asciiTheme="majorHAnsi" w:hAnsiTheme="majorHAnsi" w:cstheme="majorHAnsi"/>
          <w:lang w:val="en-US"/>
        </w:rPr>
        <w:t>There</w:t>
      </w:r>
      <w:r w:rsidR="00ED5921">
        <w:rPr>
          <w:rFonts w:asciiTheme="majorHAnsi" w:hAnsiTheme="majorHAnsi" w:cstheme="majorHAnsi"/>
          <w:lang w:val="en-US"/>
        </w:rPr>
        <w:t xml:space="preserve"> is</w:t>
      </w:r>
      <w:r>
        <w:rPr>
          <w:rFonts w:asciiTheme="majorHAnsi" w:hAnsiTheme="majorHAnsi" w:cstheme="majorHAnsi"/>
          <w:lang w:val="en-US"/>
        </w:rPr>
        <w:t xml:space="preserve"> therefore</w:t>
      </w:r>
      <w:r w:rsidR="00ED5921">
        <w:rPr>
          <w:rFonts w:asciiTheme="majorHAnsi" w:hAnsiTheme="majorHAnsi" w:cstheme="majorHAnsi"/>
          <w:lang w:val="en-US"/>
        </w:rPr>
        <w:t xml:space="preserve"> a consensus to consider </w:t>
      </w:r>
      <w:r w:rsidR="00F05A2C" w:rsidRPr="00E42E40">
        <w:rPr>
          <w:rFonts w:asciiTheme="majorHAnsi" w:hAnsiTheme="majorHAnsi" w:cstheme="majorHAnsi"/>
          <w:lang w:val="en-US"/>
        </w:rPr>
        <w:t>pla</w:t>
      </w:r>
      <w:r w:rsidR="00E42E40" w:rsidRPr="00E42E40">
        <w:rPr>
          <w:rFonts w:asciiTheme="majorHAnsi" w:hAnsiTheme="majorHAnsi" w:cstheme="majorHAnsi"/>
          <w:lang w:val="en-US"/>
        </w:rPr>
        <w:t>n</w:t>
      </w:r>
      <w:r w:rsidR="00F05A2C" w:rsidRPr="00E42E40">
        <w:rPr>
          <w:rFonts w:asciiTheme="majorHAnsi" w:hAnsiTheme="majorHAnsi" w:cstheme="majorHAnsi"/>
          <w:lang w:val="en-US"/>
        </w:rPr>
        <w:t>ned relocation</w:t>
      </w:r>
      <w:r w:rsidR="00FC629F">
        <w:rPr>
          <w:rFonts w:asciiTheme="majorHAnsi" w:hAnsiTheme="majorHAnsi" w:cstheme="majorHAnsi"/>
          <w:lang w:val="en-US"/>
        </w:rPr>
        <w:t>s</w:t>
      </w:r>
      <w:r w:rsidR="00F05A2C" w:rsidRPr="00E42E40">
        <w:rPr>
          <w:rFonts w:asciiTheme="majorHAnsi" w:hAnsiTheme="majorHAnsi" w:cstheme="majorHAnsi"/>
          <w:lang w:val="en-US"/>
        </w:rPr>
        <w:t xml:space="preserve"> </w:t>
      </w:r>
      <w:r w:rsidR="00E42E40" w:rsidRPr="00E42E40">
        <w:rPr>
          <w:rFonts w:asciiTheme="majorHAnsi" w:hAnsiTheme="majorHAnsi" w:cstheme="majorHAnsi"/>
          <w:lang w:val="en-US"/>
        </w:rPr>
        <w:t xml:space="preserve">as </w:t>
      </w:r>
      <w:r w:rsidR="002A59F8">
        <w:rPr>
          <w:rFonts w:asciiTheme="majorHAnsi" w:hAnsiTheme="majorHAnsi" w:cstheme="majorHAnsi"/>
          <w:lang w:val="en-US"/>
        </w:rPr>
        <w:t>a measure</w:t>
      </w:r>
      <w:r w:rsidR="00E42E40" w:rsidRPr="00E42E40">
        <w:rPr>
          <w:rFonts w:asciiTheme="majorHAnsi" w:hAnsiTheme="majorHAnsi" w:cstheme="majorHAnsi"/>
          <w:lang w:val="en-US"/>
        </w:rPr>
        <w:t xml:space="preserve"> of last resort (Bower and Weerasinghe 2021, p. 7). </w:t>
      </w:r>
      <w:r w:rsidR="004E4BED">
        <w:rPr>
          <w:rFonts w:asciiTheme="majorHAnsi" w:hAnsiTheme="majorHAnsi" w:cstheme="majorHAnsi"/>
          <w:lang w:val="en-US"/>
        </w:rPr>
        <w:t xml:space="preserve">In this context, </w:t>
      </w:r>
      <w:r w:rsidR="00CD0BCA" w:rsidRPr="00623248">
        <w:rPr>
          <w:rFonts w:asciiTheme="majorHAnsi" w:hAnsiTheme="majorHAnsi" w:cstheme="majorHAnsi"/>
          <w:lang w:val="en-US"/>
        </w:rPr>
        <w:t xml:space="preserve">a better understanding of these complex processes and their stakes </w:t>
      </w:r>
      <w:r w:rsidR="00623248" w:rsidRPr="00623248">
        <w:rPr>
          <w:rFonts w:asciiTheme="majorHAnsi" w:hAnsiTheme="majorHAnsi" w:cstheme="majorHAnsi"/>
          <w:lang w:val="en-US"/>
        </w:rPr>
        <w:t>would</w:t>
      </w:r>
      <w:r w:rsidR="00CD0BCA" w:rsidRPr="00623248">
        <w:rPr>
          <w:rFonts w:asciiTheme="majorHAnsi" w:hAnsiTheme="majorHAnsi" w:cstheme="majorHAnsi"/>
          <w:lang w:val="en-US"/>
        </w:rPr>
        <w:t xml:space="preserve"> be useful for further, and hopefully more peaceful, planned relocations.</w:t>
      </w:r>
    </w:p>
    <w:p w14:paraId="0FD7D615" w14:textId="691E02D4" w:rsidR="00683298" w:rsidRPr="0027480B" w:rsidRDefault="00DC5CBB" w:rsidP="0027480B">
      <w:pPr>
        <w:spacing w:line="276" w:lineRule="auto"/>
        <w:jc w:val="both"/>
        <w:rPr>
          <w:rFonts w:asciiTheme="majorHAnsi" w:hAnsiTheme="majorHAnsi" w:cstheme="majorHAnsi"/>
          <w:b/>
          <w:bCs/>
          <w:color w:val="006C49"/>
          <w:lang w:val="en-US"/>
        </w:rPr>
      </w:pPr>
      <w:r w:rsidRPr="0027480B">
        <w:rPr>
          <w:rFonts w:asciiTheme="majorHAnsi" w:hAnsiTheme="majorHAnsi" w:cstheme="majorHAnsi"/>
          <w:b/>
          <w:bCs/>
          <w:color w:val="006C49"/>
          <w:lang w:val="en-US"/>
        </w:rPr>
        <w:br w:type="page"/>
      </w:r>
      <w:r w:rsidR="00683298" w:rsidRPr="0027480B">
        <w:rPr>
          <w:rFonts w:asciiTheme="majorHAnsi" w:hAnsiTheme="majorHAnsi" w:cstheme="majorHAnsi"/>
          <w:b/>
          <w:bCs/>
          <w:color w:val="006C49"/>
          <w:lang w:val="en-US"/>
        </w:rPr>
        <w:lastRenderedPageBreak/>
        <w:t>Bibliography</w:t>
      </w:r>
    </w:p>
    <w:p w14:paraId="04496760" w14:textId="77777777" w:rsidR="00A34EC0" w:rsidRPr="001B7349" w:rsidRDefault="00A34EC0" w:rsidP="00FA3814">
      <w:pPr>
        <w:jc w:val="both"/>
        <w:rPr>
          <w:rStyle w:val="CitationCar"/>
          <w:lang w:val="en-US"/>
        </w:rPr>
      </w:pPr>
    </w:p>
    <w:p w14:paraId="69AD93BF" w14:textId="77777777" w:rsidR="00B9221B" w:rsidRDefault="00A34EC0" w:rsidP="00B9221B">
      <w:pPr>
        <w:ind w:left="426" w:hanging="426"/>
        <w:jc w:val="both"/>
        <w:rPr>
          <w:rStyle w:val="CitationCar"/>
          <w:rFonts w:cstheme="majorHAnsi"/>
          <w:smallCaps w:val="0"/>
          <w:lang w:val="en-US"/>
        </w:rPr>
      </w:pPr>
      <w:r w:rsidRPr="003034B2">
        <w:rPr>
          <w:rStyle w:val="CitationCar"/>
          <w:rFonts w:cstheme="majorHAnsi"/>
          <w:lang w:val="en-US"/>
        </w:rPr>
        <w:t xml:space="preserve">Bower, E. and Weerasinghe, S., </w:t>
      </w:r>
      <w:r w:rsidRPr="003034B2">
        <w:rPr>
          <w:rStyle w:val="CitationCar"/>
          <w:rFonts w:cstheme="majorHAnsi"/>
          <w:i/>
          <w:smallCaps w:val="0"/>
          <w:lang w:val="en-US"/>
        </w:rPr>
        <w:t>Leaving place, Restoring Home, Enhancing the Evidence Base on Planned Relocation Cases in the Context of Hazards, Disasters, and Climate Change</w:t>
      </w:r>
      <w:r w:rsidRPr="003034B2">
        <w:rPr>
          <w:rStyle w:val="CitationCar"/>
          <w:rFonts w:cstheme="majorHAnsi"/>
          <w:smallCaps w:val="0"/>
          <w:lang w:val="en-US"/>
        </w:rPr>
        <w:t xml:space="preserve">, Geneva, Platform on Disaster Displacement, 2021. </w:t>
      </w:r>
    </w:p>
    <w:p w14:paraId="6ED1ACE2" w14:textId="77777777" w:rsidR="00B9221B" w:rsidRDefault="00B9221B" w:rsidP="00B9221B">
      <w:pPr>
        <w:ind w:left="426" w:hanging="426"/>
        <w:jc w:val="both"/>
        <w:rPr>
          <w:rStyle w:val="CitationCar"/>
          <w:rFonts w:cstheme="majorHAnsi"/>
          <w:smallCaps w:val="0"/>
          <w:lang w:val="en-US"/>
        </w:rPr>
      </w:pPr>
    </w:p>
    <w:p w14:paraId="20A24C72" w14:textId="77777777" w:rsidR="00F51CB9" w:rsidRDefault="00F51CB9" w:rsidP="00F51CB9">
      <w:pPr>
        <w:ind w:left="426" w:hanging="426"/>
        <w:jc w:val="both"/>
        <w:rPr>
          <w:rStyle w:val="CitationCar"/>
          <w:rFonts w:cstheme="majorHAnsi"/>
          <w:smallCaps w:val="0"/>
          <w:lang w:val="en-US"/>
        </w:rPr>
      </w:pPr>
      <w:r>
        <w:rPr>
          <w:rStyle w:val="CitationCar"/>
          <w:rFonts w:cstheme="majorHAnsi"/>
          <w:smallCaps w:val="0"/>
          <w:lang w:val="en-US"/>
        </w:rPr>
        <w:t xml:space="preserve">Climate-ADAP website, </w:t>
      </w:r>
      <w:r w:rsidRPr="00916D78">
        <w:rPr>
          <w:rStyle w:val="CitationCar"/>
          <w:rFonts w:cstheme="majorHAnsi"/>
          <w:smallCaps w:val="0"/>
          <w:lang w:val="en-US"/>
        </w:rPr>
        <w:t>“Retreat from high-risk areas</w:t>
      </w:r>
      <w:r w:rsidRPr="0051554D">
        <w:rPr>
          <w:rStyle w:val="CitationCar"/>
          <w:rFonts w:cstheme="majorHAnsi"/>
          <w:smallCaps w:val="0"/>
          <w:lang w:val="en-US"/>
        </w:rPr>
        <w:t>”, 2023</w:t>
      </w:r>
      <w:r w:rsidRPr="00916D78">
        <w:rPr>
          <w:rStyle w:val="CitationCar"/>
          <w:rFonts w:cstheme="majorHAnsi"/>
          <w:smallCaps w:val="0"/>
          <w:lang w:val="en-US"/>
        </w:rPr>
        <w:t xml:space="preserve">. </w:t>
      </w:r>
      <w:r>
        <w:rPr>
          <w:rStyle w:val="CitationCar"/>
          <w:rFonts w:cstheme="majorHAnsi"/>
          <w:smallCaps w:val="0"/>
          <w:lang w:val="en-US"/>
        </w:rPr>
        <w:t xml:space="preserve">Link: </w:t>
      </w:r>
    </w:p>
    <w:p w14:paraId="0D5B74C7" w14:textId="77777777" w:rsidR="00F51CB9" w:rsidRPr="00927F0D" w:rsidRDefault="00000000" w:rsidP="00F51CB9">
      <w:pPr>
        <w:ind w:left="426"/>
        <w:jc w:val="both"/>
        <w:rPr>
          <w:rStyle w:val="CitationCar"/>
          <w:rFonts w:cstheme="majorHAnsi"/>
          <w:smallCaps w:val="0"/>
          <w:lang w:val="en-US"/>
        </w:rPr>
      </w:pPr>
      <w:hyperlink r:id="rId8" w:history="1">
        <w:r w:rsidR="00F51CB9" w:rsidRPr="00466C45">
          <w:rPr>
            <w:rStyle w:val="Lienhypertexte"/>
            <w:rFonts w:asciiTheme="majorHAnsi" w:hAnsiTheme="majorHAnsi" w:cstheme="majorHAnsi"/>
            <w:lang w:val="en-US"/>
          </w:rPr>
          <w:t>https://climate-adapt.eea.europa.eu/en/metadata/adaptation-options/retreat-from-high-risk-areas</w:t>
        </w:r>
      </w:hyperlink>
      <w:r w:rsidR="00F51CB9">
        <w:rPr>
          <w:rStyle w:val="CitationCar"/>
          <w:rFonts w:cstheme="majorHAnsi"/>
          <w:smallCaps w:val="0"/>
          <w:lang w:val="en-US"/>
        </w:rPr>
        <w:t xml:space="preserve"> (accessed 10 January 2023). </w:t>
      </w:r>
    </w:p>
    <w:p w14:paraId="587EC8B5" w14:textId="77777777" w:rsidR="00F51CB9" w:rsidRDefault="00F51CB9" w:rsidP="00B9221B">
      <w:pPr>
        <w:ind w:left="426" w:hanging="426"/>
        <w:jc w:val="both"/>
        <w:rPr>
          <w:rStyle w:val="CitationCar"/>
          <w:rFonts w:cstheme="majorHAnsi"/>
          <w:lang w:val="en-US"/>
        </w:rPr>
      </w:pPr>
    </w:p>
    <w:p w14:paraId="637B2DC6" w14:textId="089BB516" w:rsidR="00B9221B" w:rsidRPr="004A6C70" w:rsidRDefault="00B9221B" w:rsidP="00B9221B">
      <w:pPr>
        <w:ind w:left="426" w:hanging="426"/>
        <w:jc w:val="both"/>
        <w:rPr>
          <w:rStyle w:val="CitationCar"/>
          <w:rFonts w:cstheme="majorHAnsi"/>
          <w:smallCaps w:val="0"/>
          <w:lang w:val="en-US"/>
        </w:rPr>
      </w:pPr>
      <w:proofErr w:type="spellStart"/>
      <w:r w:rsidRPr="00B9221B">
        <w:rPr>
          <w:rStyle w:val="CitationCar"/>
          <w:rFonts w:cstheme="majorHAnsi"/>
          <w:lang w:val="en-US"/>
        </w:rPr>
        <w:t>Courtoy</w:t>
      </w:r>
      <w:proofErr w:type="spellEnd"/>
      <w:r w:rsidRPr="00B9221B">
        <w:rPr>
          <w:rStyle w:val="CitationCar"/>
          <w:rFonts w:cstheme="majorHAnsi"/>
          <w:lang w:val="en-US"/>
        </w:rPr>
        <w:t>, M.</w:t>
      </w:r>
      <w:r w:rsidR="004A6C70">
        <w:rPr>
          <w:rStyle w:val="CitationCar"/>
          <w:rFonts w:cstheme="majorHAnsi"/>
          <w:lang w:val="en-US"/>
        </w:rPr>
        <w:t xml:space="preserve">, </w:t>
      </w:r>
      <w:r w:rsidRPr="00B9221B">
        <w:rPr>
          <w:rStyle w:val="CitationCar"/>
          <w:rFonts w:cstheme="majorHAnsi"/>
          <w:smallCaps w:val="0"/>
          <w:lang w:val="en-US"/>
        </w:rPr>
        <w:t>“‘To Leave Is to Die’: States’ Use of Mobility in Anticipation of Land Uninhabitability”</w:t>
      </w:r>
      <w:r w:rsidR="004A6C70">
        <w:rPr>
          <w:rStyle w:val="CitationCar"/>
          <w:rFonts w:cstheme="majorHAnsi"/>
          <w:smallCaps w:val="0"/>
          <w:lang w:val="en-US"/>
        </w:rPr>
        <w:t>,</w:t>
      </w:r>
      <w:r w:rsidRPr="00B9221B">
        <w:rPr>
          <w:rStyle w:val="CitationCar"/>
          <w:rFonts w:cstheme="majorHAnsi"/>
          <w:smallCaps w:val="0"/>
          <w:lang w:val="en-US"/>
        </w:rPr>
        <w:t xml:space="preserve"> </w:t>
      </w:r>
      <w:r w:rsidRPr="00B9221B">
        <w:rPr>
          <w:rStyle w:val="CitationCar"/>
          <w:rFonts w:cstheme="majorHAnsi"/>
          <w:i/>
          <w:smallCaps w:val="0"/>
          <w:lang w:val="en-US"/>
        </w:rPr>
        <w:t>German Law Journal</w:t>
      </w:r>
      <w:r w:rsidR="00087E59">
        <w:rPr>
          <w:rStyle w:val="CitationCar"/>
          <w:rFonts w:cstheme="majorHAnsi"/>
          <w:smallCaps w:val="0"/>
          <w:lang w:val="en-US"/>
        </w:rPr>
        <w:t xml:space="preserve">, </w:t>
      </w:r>
      <w:r w:rsidR="00381F5A">
        <w:rPr>
          <w:rStyle w:val="CitationCar"/>
          <w:rFonts w:cstheme="majorHAnsi"/>
          <w:smallCaps w:val="0"/>
          <w:lang w:val="en-US"/>
        </w:rPr>
        <w:t xml:space="preserve">Vol. </w:t>
      </w:r>
      <w:r w:rsidRPr="00B9221B">
        <w:rPr>
          <w:rStyle w:val="CitationCar"/>
          <w:rFonts w:cstheme="majorHAnsi"/>
          <w:smallCaps w:val="0"/>
          <w:lang w:val="en-US"/>
        </w:rPr>
        <w:t xml:space="preserve">23, </w:t>
      </w:r>
      <w:r w:rsidR="00381F5A">
        <w:rPr>
          <w:rStyle w:val="CitationCar"/>
          <w:rFonts w:cstheme="majorHAnsi"/>
          <w:smallCaps w:val="0"/>
          <w:lang w:val="en-US"/>
        </w:rPr>
        <w:t xml:space="preserve">No. </w:t>
      </w:r>
      <w:r w:rsidRPr="00B9221B">
        <w:rPr>
          <w:rStyle w:val="CitationCar"/>
          <w:rFonts w:cstheme="majorHAnsi"/>
          <w:smallCaps w:val="0"/>
          <w:lang w:val="en-US"/>
        </w:rPr>
        <w:t>7</w:t>
      </w:r>
      <w:r w:rsidR="00381F5A">
        <w:rPr>
          <w:rStyle w:val="CitationCar"/>
          <w:rFonts w:cstheme="majorHAnsi"/>
          <w:smallCaps w:val="0"/>
          <w:lang w:val="en-US"/>
        </w:rPr>
        <w:t xml:space="preserve">, </w:t>
      </w:r>
      <w:r w:rsidRPr="00B9221B">
        <w:rPr>
          <w:rStyle w:val="CitationCar"/>
          <w:rFonts w:cstheme="majorHAnsi"/>
          <w:smallCaps w:val="0"/>
          <w:lang w:val="en-US"/>
        </w:rPr>
        <w:t>September 2022</w:t>
      </w:r>
      <w:r w:rsidR="00381F5A">
        <w:rPr>
          <w:rStyle w:val="CitationCar"/>
          <w:rFonts w:cstheme="majorHAnsi"/>
          <w:smallCaps w:val="0"/>
          <w:lang w:val="en-US"/>
        </w:rPr>
        <w:t xml:space="preserve">, pp. </w:t>
      </w:r>
      <w:r w:rsidRPr="00B9221B">
        <w:rPr>
          <w:rStyle w:val="CitationCar"/>
          <w:rFonts w:cstheme="majorHAnsi"/>
          <w:smallCaps w:val="0"/>
          <w:lang w:val="en-US"/>
        </w:rPr>
        <w:t xml:space="preserve">992–1011. </w:t>
      </w:r>
    </w:p>
    <w:p w14:paraId="6B5D64DC" w14:textId="77777777" w:rsidR="00525213" w:rsidRPr="003034B2" w:rsidRDefault="00525213" w:rsidP="004745E4">
      <w:pPr>
        <w:jc w:val="both"/>
        <w:rPr>
          <w:rStyle w:val="CitationCar"/>
          <w:rFonts w:cstheme="majorHAnsi"/>
          <w:smallCaps w:val="0"/>
          <w:lang w:val="en-US"/>
        </w:rPr>
      </w:pPr>
    </w:p>
    <w:p w14:paraId="1FF5C842" w14:textId="154AA30A" w:rsidR="00335207" w:rsidRPr="003034B2" w:rsidRDefault="00335207" w:rsidP="003034B2">
      <w:pPr>
        <w:ind w:left="426" w:hanging="426"/>
        <w:jc w:val="both"/>
        <w:rPr>
          <w:rStyle w:val="CitationCar"/>
          <w:rFonts w:cstheme="majorHAnsi"/>
          <w:smallCaps w:val="0"/>
          <w:lang w:val="en-US"/>
        </w:rPr>
      </w:pPr>
      <w:r w:rsidRPr="003034B2">
        <w:rPr>
          <w:rStyle w:val="CitationCar"/>
          <w:rFonts w:cstheme="majorHAnsi"/>
          <w:lang w:val="en-US"/>
        </w:rPr>
        <w:t>Ferris, E.</w:t>
      </w:r>
      <w:r w:rsidR="00545D3B" w:rsidRPr="003034B2">
        <w:rPr>
          <w:rStyle w:val="CitationCar"/>
          <w:rFonts w:cstheme="majorHAnsi"/>
          <w:lang w:val="en-US"/>
        </w:rPr>
        <w:t xml:space="preserve"> </w:t>
      </w:r>
      <w:r w:rsidRPr="003034B2">
        <w:rPr>
          <w:rStyle w:val="CitationCar"/>
          <w:rFonts w:cstheme="majorHAnsi"/>
          <w:lang w:val="en-US"/>
        </w:rPr>
        <w:t>and Bower</w:t>
      </w:r>
      <w:r w:rsidR="00545D3B" w:rsidRPr="003034B2">
        <w:rPr>
          <w:rStyle w:val="CitationCar"/>
          <w:rFonts w:cstheme="majorHAnsi"/>
          <w:lang w:val="en-US"/>
        </w:rPr>
        <w:t xml:space="preserve">, E., </w:t>
      </w:r>
      <w:r w:rsidRPr="003034B2">
        <w:rPr>
          <w:rStyle w:val="CitationCar"/>
          <w:rFonts w:cstheme="majorHAnsi"/>
          <w:smallCaps w:val="0"/>
          <w:lang w:val="en-US"/>
        </w:rPr>
        <w:t>“Planned Relocations: What We Know, Don’t Know, and Need to Learn</w:t>
      </w:r>
      <w:r w:rsidR="00C20631" w:rsidRPr="003034B2">
        <w:rPr>
          <w:rStyle w:val="CitationCar"/>
          <w:rFonts w:cstheme="majorHAnsi"/>
          <w:smallCaps w:val="0"/>
          <w:lang w:val="en-US"/>
        </w:rPr>
        <w:t xml:space="preserve">”, </w:t>
      </w:r>
      <w:r w:rsidRPr="003034B2">
        <w:rPr>
          <w:rStyle w:val="CitationCar"/>
          <w:rFonts w:cstheme="majorHAnsi"/>
          <w:i/>
          <w:iCs w:val="0"/>
          <w:smallCaps w:val="0"/>
          <w:lang w:val="en-US"/>
        </w:rPr>
        <w:t>Researching Internal Displacement</w:t>
      </w:r>
      <w:r w:rsidRPr="003034B2">
        <w:rPr>
          <w:rStyle w:val="CitationCar"/>
          <w:rFonts w:cstheme="majorHAnsi"/>
          <w:smallCaps w:val="0"/>
          <w:lang w:val="en-US"/>
        </w:rPr>
        <w:t xml:space="preserve">, </w:t>
      </w:r>
      <w:r w:rsidR="00DF16D1" w:rsidRPr="003034B2">
        <w:rPr>
          <w:rStyle w:val="CitationCar"/>
          <w:rFonts w:cstheme="majorHAnsi"/>
          <w:smallCaps w:val="0"/>
          <w:lang w:val="en-US"/>
        </w:rPr>
        <w:t xml:space="preserve">15 </w:t>
      </w:r>
      <w:r w:rsidRPr="003034B2">
        <w:rPr>
          <w:rStyle w:val="CitationCar"/>
          <w:rFonts w:cstheme="majorHAnsi"/>
          <w:smallCaps w:val="0"/>
          <w:lang w:val="en-US"/>
        </w:rPr>
        <w:t xml:space="preserve">March </w:t>
      </w:r>
      <w:r w:rsidR="00DF16D1" w:rsidRPr="003034B2">
        <w:rPr>
          <w:rStyle w:val="CitationCar"/>
          <w:rFonts w:cstheme="majorHAnsi"/>
          <w:smallCaps w:val="0"/>
          <w:lang w:val="en-US"/>
        </w:rPr>
        <w:t>2023</w:t>
      </w:r>
      <w:r w:rsidRPr="003034B2">
        <w:rPr>
          <w:rStyle w:val="CitationCar"/>
          <w:rFonts w:cstheme="majorHAnsi"/>
          <w:smallCaps w:val="0"/>
          <w:lang w:val="en-US"/>
        </w:rPr>
        <w:t>.</w:t>
      </w:r>
      <w:r w:rsidR="00DF16D1" w:rsidRPr="003034B2">
        <w:rPr>
          <w:rStyle w:val="CitationCar"/>
          <w:rFonts w:cstheme="majorHAnsi"/>
          <w:smallCaps w:val="0"/>
          <w:lang w:val="en-US"/>
        </w:rPr>
        <w:t xml:space="preserve"> Link:</w:t>
      </w:r>
      <w:r w:rsidR="00C20631" w:rsidRPr="003034B2">
        <w:rPr>
          <w:rStyle w:val="CitationCar"/>
          <w:rFonts w:cstheme="majorHAnsi"/>
          <w:smallCaps w:val="0"/>
          <w:lang w:val="en-US"/>
        </w:rPr>
        <w:t xml:space="preserve"> </w:t>
      </w:r>
      <w:hyperlink r:id="rId9" w:history="1">
        <w:r w:rsidR="00C20631" w:rsidRPr="003034B2">
          <w:rPr>
            <w:rStyle w:val="Lienhypertexte"/>
            <w:rFonts w:asciiTheme="majorHAnsi" w:hAnsiTheme="majorHAnsi" w:cstheme="majorHAnsi"/>
            <w:lang w:val="en-US"/>
          </w:rPr>
          <w:t>https://researchinginternaldisplacement.org/short_pieces/planned-relocations-what-we-know-dont-know-and-need-to-learn/</w:t>
        </w:r>
      </w:hyperlink>
      <w:r w:rsidR="00390B79" w:rsidRPr="003034B2">
        <w:rPr>
          <w:rStyle w:val="CitationCar"/>
          <w:rFonts w:cstheme="majorHAnsi"/>
          <w:lang w:val="en-US"/>
        </w:rPr>
        <w:t xml:space="preserve"> </w:t>
      </w:r>
      <w:r w:rsidR="00FE41FD" w:rsidRPr="003034B2">
        <w:rPr>
          <w:rStyle w:val="CitationCar"/>
          <w:rFonts w:cstheme="majorHAnsi"/>
          <w:smallCaps w:val="0"/>
          <w:lang w:val="en-US"/>
        </w:rPr>
        <w:t xml:space="preserve">(accessed 10 January 2024). </w:t>
      </w:r>
    </w:p>
    <w:p w14:paraId="71FBD48A" w14:textId="77777777" w:rsidR="00E173FC" w:rsidRDefault="00E173FC" w:rsidP="003034B2">
      <w:pPr>
        <w:ind w:left="426" w:hanging="426"/>
        <w:jc w:val="both"/>
        <w:rPr>
          <w:rStyle w:val="CitationCar"/>
          <w:rFonts w:cstheme="majorHAnsi"/>
          <w:lang w:val="en-US"/>
        </w:rPr>
      </w:pPr>
    </w:p>
    <w:p w14:paraId="433546C7" w14:textId="77777777" w:rsidR="00381F5A" w:rsidRPr="00381F5A" w:rsidRDefault="00381F5A" w:rsidP="00381F5A">
      <w:pPr>
        <w:ind w:left="426" w:hanging="426"/>
        <w:jc w:val="both"/>
        <w:rPr>
          <w:rStyle w:val="CitationCar"/>
          <w:rFonts w:cstheme="majorHAnsi"/>
          <w:lang w:val="en-US"/>
        </w:rPr>
      </w:pPr>
      <w:r w:rsidRPr="00DB1AE8">
        <w:rPr>
          <w:rStyle w:val="CitationCar"/>
          <w:rFonts w:cstheme="majorHAnsi"/>
          <w:lang w:val="en-US"/>
        </w:rPr>
        <w:t>Guadagno, E.</w:t>
      </w:r>
      <w:r w:rsidRPr="00381F5A">
        <w:rPr>
          <w:rStyle w:val="CitationCar"/>
          <w:rFonts w:cstheme="majorHAnsi"/>
          <w:lang w:val="en-US"/>
        </w:rPr>
        <w:t>,</w:t>
      </w:r>
      <w:r w:rsidRPr="00DB1AE8">
        <w:rPr>
          <w:rStyle w:val="CitationCar"/>
          <w:rFonts w:cstheme="majorHAnsi"/>
          <w:lang w:val="en-US"/>
        </w:rPr>
        <w:t xml:space="preserve"> </w:t>
      </w:r>
      <w:r w:rsidRPr="00DB1AE8">
        <w:rPr>
          <w:rStyle w:val="CitationCar"/>
          <w:rFonts w:cstheme="majorHAnsi"/>
          <w:smallCaps w:val="0"/>
          <w:lang w:val="en-US"/>
        </w:rPr>
        <w:t xml:space="preserve">“Planned Relocation: Lessons from Italy,” Migration, Environment and Climate Change: </w:t>
      </w:r>
      <w:r w:rsidRPr="00DB1AE8">
        <w:rPr>
          <w:rStyle w:val="CitationCar"/>
          <w:rFonts w:cstheme="majorHAnsi"/>
          <w:i/>
          <w:smallCaps w:val="0"/>
          <w:lang w:val="en-US"/>
        </w:rPr>
        <w:t>Policy Brief Series</w:t>
      </w:r>
      <w:r w:rsidRPr="00DB1AE8">
        <w:rPr>
          <w:rStyle w:val="CitationCar"/>
          <w:rFonts w:cstheme="majorHAnsi"/>
          <w:smallCaps w:val="0"/>
          <w:lang w:val="en-US"/>
        </w:rPr>
        <w:t>,</w:t>
      </w:r>
      <w:r w:rsidRPr="00381F5A">
        <w:rPr>
          <w:rStyle w:val="CitationCar"/>
          <w:rFonts w:cstheme="majorHAnsi"/>
          <w:smallCaps w:val="0"/>
          <w:lang w:val="en-US"/>
        </w:rPr>
        <w:t xml:space="preserve"> Vol.</w:t>
      </w:r>
      <w:r w:rsidRPr="00DB1AE8">
        <w:rPr>
          <w:rStyle w:val="CitationCar"/>
          <w:rFonts w:cstheme="majorHAnsi"/>
          <w:smallCaps w:val="0"/>
          <w:lang w:val="en-US"/>
        </w:rPr>
        <w:t xml:space="preserve"> 2, </w:t>
      </w:r>
      <w:r w:rsidRPr="00381F5A">
        <w:rPr>
          <w:rStyle w:val="CitationCar"/>
          <w:rFonts w:cstheme="majorHAnsi"/>
          <w:smallCaps w:val="0"/>
          <w:lang w:val="en-US"/>
        </w:rPr>
        <w:t>N</w:t>
      </w:r>
      <w:r w:rsidRPr="00DB1AE8">
        <w:rPr>
          <w:rStyle w:val="CitationCar"/>
          <w:rFonts w:cstheme="majorHAnsi"/>
          <w:smallCaps w:val="0"/>
          <w:lang w:val="en-US"/>
        </w:rPr>
        <w:t>o. 7</w:t>
      </w:r>
      <w:r w:rsidRPr="00381F5A">
        <w:rPr>
          <w:rStyle w:val="CitationCar"/>
          <w:rFonts w:cstheme="majorHAnsi"/>
          <w:smallCaps w:val="0"/>
          <w:lang w:val="en-US"/>
        </w:rPr>
        <w:t xml:space="preserve">, </w:t>
      </w:r>
      <w:r w:rsidRPr="00DB1AE8">
        <w:rPr>
          <w:rStyle w:val="CitationCar"/>
          <w:rFonts w:cstheme="majorHAnsi"/>
          <w:smallCaps w:val="0"/>
          <w:lang w:val="en-US"/>
        </w:rPr>
        <w:t>November 2016</w:t>
      </w:r>
      <w:r w:rsidRPr="00381F5A">
        <w:rPr>
          <w:rStyle w:val="CitationCar"/>
          <w:rFonts w:cstheme="majorHAnsi"/>
          <w:smallCaps w:val="0"/>
          <w:lang w:val="en-US"/>
        </w:rPr>
        <w:t xml:space="preserve">, pp. </w:t>
      </w:r>
      <w:r w:rsidRPr="00DB1AE8">
        <w:rPr>
          <w:rStyle w:val="CitationCar"/>
          <w:rFonts w:cstheme="majorHAnsi"/>
          <w:smallCaps w:val="0"/>
          <w:lang w:val="en-US"/>
        </w:rPr>
        <w:t>1–6.</w:t>
      </w:r>
    </w:p>
    <w:p w14:paraId="1BB67F10" w14:textId="77777777" w:rsidR="00381F5A" w:rsidRPr="003034B2" w:rsidRDefault="00381F5A" w:rsidP="003034B2">
      <w:pPr>
        <w:ind w:left="426" w:hanging="426"/>
        <w:jc w:val="both"/>
        <w:rPr>
          <w:rStyle w:val="CitationCar"/>
          <w:rFonts w:cstheme="majorHAnsi"/>
          <w:lang w:val="en-US"/>
        </w:rPr>
      </w:pPr>
    </w:p>
    <w:p w14:paraId="0A05FA69" w14:textId="490C3106" w:rsidR="00E173FC" w:rsidRPr="003034B2" w:rsidRDefault="00E173FC" w:rsidP="003034B2">
      <w:pPr>
        <w:ind w:left="426" w:hanging="426"/>
        <w:jc w:val="both"/>
        <w:rPr>
          <w:rStyle w:val="CitationCar"/>
          <w:rFonts w:cstheme="majorHAnsi"/>
          <w:smallCaps w:val="0"/>
          <w:lang w:val="en-US"/>
        </w:rPr>
      </w:pPr>
      <w:r w:rsidRPr="003034B2">
        <w:rPr>
          <w:rStyle w:val="CitationCar"/>
          <w:rFonts w:cstheme="majorHAnsi"/>
          <w:lang w:val="en-US"/>
        </w:rPr>
        <w:t xml:space="preserve">IPCC, </w:t>
      </w:r>
      <w:r w:rsidRPr="003034B2">
        <w:rPr>
          <w:rStyle w:val="CitationCar"/>
          <w:rFonts w:cstheme="majorHAnsi"/>
          <w:i/>
          <w:smallCaps w:val="0"/>
          <w:lang w:val="en-US"/>
        </w:rPr>
        <w:t>Climate Change 2022: Impacts, Adaptation and Vulnerability. Working Group II Contribution to the Sixth Assessment Report of the Intergovernmental Panel on Climate Change</w:t>
      </w:r>
      <w:r w:rsidRPr="003034B2">
        <w:rPr>
          <w:rStyle w:val="CitationCar"/>
          <w:rFonts w:cstheme="majorHAnsi"/>
          <w:smallCaps w:val="0"/>
          <w:lang w:val="en-US"/>
        </w:rPr>
        <w:t>, Cambridge, Cambridge University Press, 2022</w:t>
      </w:r>
      <w:r w:rsidR="00086AC8" w:rsidRPr="003034B2">
        <w:rPr>
          <w:rStyle w:val="CitationCar"/>
          <w:rFonts w:cstheme="majorHAnsi"/>
          <w:smallCaps w:val="0"/>
          <w:lang w:val="en-US"/>
        </w:rPr>
        <w:t xml:space="preserve">. </w:t>
      </w:r>
    </w:p>
    <w:p w14:paraId="650396B3" w14:textId="77777777" w:rsidR="00086AC8" w:rsidRPr="003034B2" w:rsidRDefault="00086AC8" w:rsidP="003034B2">
      <w:pPr>
        <w:ind w:left="426" w:hanging="426"/>
        <w:jc w:val="both"/>
        <w:rPr>
          <w:rStyle w:val="CitationCar"/>
          <w:rFonts w:cstheme="majorHAnsi"/>
          <w:smallCaps w:val="0"/>
          <w:lang w:val="en-US"/>
        </w:rPr>
      </w:pPr>
    </w:p>
    <w:p w14:paraId="009C9422" w14:textId="77777777" w:rsidR="00086AC8" w:rsidRPr="003034B2" w:rsidRDefault="00086AC8" w:rsidP="003034B2">
      <w:pPr>
        <w:ind w:left="426" w:hanging="426"/>
        <w:jc w:val="both"/>
        <w:rPr>
          <w:rStyle w:val="CitationCar"/>
          <w:rFonts w:cstheme="majorHAnsi"/>
          <w:smallCaps w:val="0"/>
          <w:lang w:val="en-US"/>
        </w:rPr>
      </w:pPr>
      <w:r w:rsidRPr="003034B2">
        <w:rPr>
          <w:rStyle w:val="CitationCar"/>
          <w:rFonts w:cstheme="majorHAnsi"/>
          <w:smallCaps w:val="0"/>
          <w:lang w:val="en-US"/>
        </w:rPr>
        <w:t xml:space="preserve">Leaving Place, Restoring Home: Global Dataset of Planned Relocations Cases, June 2021. Link: </w:t>
      </w:r>
    </w:p>
    <w:p w14:paraId="3ADE1FD2" w14:textId="77777777" w:rsidR="00927F0D" w:rsidRDefault="00000000" w:rsidP="00927F0D">
      <w:pPr>
        <w:pStyle w:val="NormalWeb"/>
        <w:spacing w:before="0" w:beforeAutospacing="0" w:after="0" w:afterAutospacing="0"/>
        <w:ind w:left="426"/>
        <w:jc w:val="both"/>
        <w:rPr>
          <w:rStyle w:val="CitationCar"/>
          <w:rFonts w:eastAsiaTheme="minorHAnsi" w:cstheme="majorHAnsi"/>
          <w:smallCaps w:val="0"/>
          <w:lang w:val="en-US" w:eastAsia="en-US"/>
        </w:rPr>
      </w:pPr>
      <w:hyperlink r:id="rId10" w:anchor="gid=1611800107" w:history="1">
        <w:r w:rsidR="00086AC8" w:rsidRPr="003034B2">
          <w:rPr>
            <w:rStyle w:val="Lienhypertexte"/>
            <w:rFonts w:asciiTheme="majorHAnsi" w:eastAsiaTheme="minorHAnsi" w:hAnsiTheme="majorHAnsi" w:cstheme="majorHAnsi"/>
            <w:lang w:val="en-US" w:eastAsia="en-US"/>
          </w:rPr>
          <w:t>https://docs.google.com/spreadsheets/d/1pDRt1hVApqJiVk6E5DJ7TN0cOtXJiKvS1w8QIP149o/edit#gid=1611800107</w:t>
        </w:r>
      </w:hyperlink>
      <w:r w:rsidR="00086AC8" w:rsidRPr="003034B2">
        <w:rPr>
          <w:rStyle w:val="CitationCar"/>
          <w:rFonts w:eastAsiaTheme="minorHAnsi" w:cstheme="majorHAnsi"/>
          <w:smallCaps w:val="0"/>
          <w:lang w:val="en-US" w:eastAsia="en-US"/>
        </w:rPr>
        <w:t xml:space="preserve"> (accessed 22 December 2023). </w:t>
      </w:r>
    </w:p>
    <w:p w14:paraId="23F3288A" w14:textId="77777777" w:rsidR="00EA0734" w:rsidRPr="003034B2" w:rsidRDefault="00EA0734" w:rsidP="003034B2">
      <w:pPr>
        <w:pStyle w:val="NormalWeb"/>
        <w:spacing w:before="0" w:beforeAutospacing="0" w:after="0" w:afterAutospacing="0"/>
        <w:jc w:val="both"/>
        <w:rPr>
          <w:rStyle w:val="CitationCar"/>
          <w:rFonts w:eastAsiaTheme="minorHAnsi" w:cstheme="majorHAnsi"/>
          <w:smallCaps w:val="0"/>
          <w:lang w:val="en-US" w:eastAsia="en-US"/>
        </w:rPr>
      </w:pPr>
    </w:p>
    <w:p w14:paraId="46C746BD" w14:textId="3DFFB772" w:rsidR="00EA0734" w:rsidRPr="0027480B" w:rsidRDefault="00EA0734" w:rsidP="003034B2">
      <w:pPr>
        <w:ind w:left="426" w:hanging="426"/>
        <w:jc w:val="both"/>
        <w:rPr>
          <w:rStyle w:val="CitationCar"/>
          <w:rFonts w:cstheme="majorHAnsi"/>
          <w:smallCaps w:val="0"/>
          <w:lang w:val="en-US"/>
        </w:rPr>
      </w:pPr>
      <w:r w:rsidRPr="00B56893">
        <w:rPr>
          <w:rStyle w:val="CitationCar"/>
          <w:rFonts w:cstheme="majorHAnsi"/>
        </w:rPr>
        <w:t xml:space="preserve">Rey-Valette, H. and </w:t>
      </w:r>
      <w:proofErr w:type="spellStart"/>
      <w:r w:rsidRPr="00B56893">
        <w:rPr>
          <w:rStyle w:val="CitationCar"/>
          <w:rFonts w:cstheme="majorHAnsi"/>
        </w:rPr>
        <w:t>Rulleau</w:t>
      </w:r>
      <w:proofErr w:type="spellEnd"/>
      <w:r w:rsidRPr="00B56893">
        <w:rPr>
          <w:rStyle w:val="CitationCar"/>
          <w:rFonts w:cstheme="majorHAnsi"/>
        </w:rPr>
        <w:t xml:space="preserve">, B., </w:t>
      </w:r>
      <w:r w:rsidR="0027480B" w:rsidRPr="0027480B">
        <w:rPr>
          <w:rStyle w:val="CitationCar"/>
          <w:rFonts w:cstheme="majorHAnsi"/>
          <w:smallCaps w:val="0"/>
        </w:rPr>
        <w:t xml:space="preserve">“ </w:t>
      </w:r>
      <w:r w:rsidRPr="00B56893">
        <w:rPr>
          <w:rStyle w:val="CitationCar"/>
          <w:rFonts w:cstheme="majorHAnsi"/>
          <w:smallCaps w:val="0"/>
        </w:rPr>
        <w:t>Gouvernance des politiques de relocalisation face au risque de montée du niveau de la mer</w:t>
      </w:r>
      <w:r w:rsidR="0027480B" w:rsidRPr="0027480B">
        <w:rPr>
          <w:rStyle w:val="CitationCar"/>
          <w:rFonts w:cstheme="majorHAnsi"/>
          <w:smallCaps w:val="0"/>
        </w:rPr>
        <w:t>”</w:t>
      </w:r>
      <w:r w:rsidRPr="00B56893">
        <w:rPr>
          <w:rStyle w:val="CitationCar"/>
          <w:rFonts w:cstheme="majorHAnsi"/>
          <w:smallCaps w:val="0"/>
        </w:rPr>
        <w:t xml:space="preserve">, Développement durable et territoires. </w:t>
      </w:r>
      <w:proofErr w:type="spellStart"/>
      <w:r w:rsidRPr="0027480B">
        <w:rPr>
          <w:rStyle w:val="CitationCar"/>
          <w:rFonts w:cstheme="majorHAnsi"/>
          <w:smallCaps w:val="0"/>
          <w:lang w:val="en-US"/>
        </w:rPr>
        <w:t>Économie</w:t>
      </w:r>
      <w:proofErr w:type="spellEnd"/>
      <w:r w:rsidRPr="0027480B">
        <w:rPr>
          <w:rStyle w:val="CitationCar"/>
          <w:rFonts w:cstheme="majorHAnsi"/>
          <w:smallCaps w:val="0"/>
          <w:lang w:val="en-US"/>
        </w:rPr>
        <w:t xml:space="preserve">, </w:t>
      </w:r>
      <w:proofErr w:type="spellStart"/>
      <w:r w:rsidRPr="0027480B">
        <w:rPr>
          <w:rStyle w:val="CitationCar"/>
          <w:rFonts w:cstheme="majorHAnsi"/>
          <w:smallCaps w:val="0"/>
          <w:lang w:val="en-US"/>
        </w:rPr>
        <w:t>géographie</w:t>
      </w:r>
      <w:proofErr w:type="spellEnd"/>
      <w:r w:rsidRPr="0027480B">
        <w:rPr>
          <w:rStyle w:val="CitationCar"/>
          <w:rFonts w:cstheme="majorHAnsi"/>
          <w:smallCaps w:val="0"/>
          <w:lang w:val="en-US"/>
        </w:rPr>
        <w:t xml:space="preserve">, politique, droit, </w:t>
      </w:r>
      <w:proofErr w:type="spellStart"/>
      <w:r w:rsidRPr="0027480B">
        <w:rPr>
          <w:rStyle w:val="CitationCar"/>
          <w:rFonts w:cstheme="majorHAnsi"/>
          <w:smallCaps w:val="0"/>
          <w:lang w:val="en-US"/>
        </w:rPr>
        <w:t>sociologie</w:t>
      </w:r>
      <w:proofErr w:type="spellEnd"/>
      <w:r w:rsidRPr="0027480B">
        <w:rPr>
          <w:rStyle w:val="CitationCar"/>
          <w:rFonts w:cstheme="majorHAnsi"/>
          <w:smallCaps w:val="0"/>
          <w:lang w:val="en-US"/>
        </w:rPr>
        <w:t xml:space="preserve">, vol. 7, n°1, </w:t>
      </w:r>
      <w:proofErr w:type="spellStart"/>
      <w:r w:rsidRPr="0027480B">
        <w:rPr>
          <w:rStyle w:val="CitationCar"/>
          <w:rFonts w:cstheme="majorHAnsi"/>
          <w:smallCaps w:val="0"/>
          <w:lang w:val="en-US"/>
        </w:rPr>
        <w:t>avril</w:t>
      </w:r>
      <w:proofErr w:type="spellEnd"/>
      <w:r w:rsidRPr="0027480B">
        <w:rPr>
          <w:rStyle w:val="CitationCar"/>
          <w:rFonts w:cstheme="majorHAnsi"/>
          <w:smallCaps w:val="0"/>
          <w:lang w:val="en-US"/>
        </w:rPr>
        <w:t xml:space="preserve"> 2016, </w:t>
      </w:r>
      <w:r w:rsidR="00381F5A" w:rsidRPr="0027480B">
        <w:rPr>
          <w:rStyle w:val="CitationCar"/>
          <w:rFonts w:cstheme="majorHAnsi"/>
          <w:smallCaps w:val="0"/>
          <w:lang w:val="en-US"/>
        </w:rPr>
        <w:t>p</w:t>
      </w:r>
      <w:r w:rsidRPr="0027480B">
        <w:rPr>
          <w:rStyle w:val="CitationCar"/>
          <w:rFonts w:cstheme="majorHAnsi"/>
          <w:smallCaps w:val="0"/>
          <w:lang w:val="en-US"/>
        </w:rPr>
        <w:t>p. 1-15.</w:t>
      </w:r>
    </w:p>
    <w:p w14:paraId="39740A8D" w14:textId="77777777" w:rsidR="009B2D92" w:rsidRPr="0027480B" w:rsidRDefault="009B2D92" w:rsidP="003034B2">
      <w:pPr>
        <w:ind w:left="426" w:hanging="426"/>
        <w:jc w:val="both"/>
        <w:rPr>
          <w:rStyle w:val="CitationCar"/>
          <w:rFonts w:cstheme="majorHAnsi"/>
          <w:smallCaps w:val="0"/>
          <w:lang w:val="en-US"/>
        </w:rPr>
      </w:pPr>
    </w:p>
    <w:p w14:paraId="3D05190F" w14:textId="601D039B" w:rsidR="009B2D92" w:rsidRPr="009B2D92" w:rsidRDefault="009B2D92" w:rsidP="009B2D92">
      <w:pPr>
        <w:ind w:left="426" w:hanging="426"/>
        <w:jc w:val="both"/>
        <w:rPr>
          <w:rStyle w:val="CitationCar"/>
          <w:rFonts w:cstheme="majorHAnsi"/>
          <w:lang w:val="en-US"/>
        </w:rPr>
      </w:pPr>
      <w:proofErr w:type="spellStart"/>
      <w:r w:rsidRPr="009B2D92">
        <w:rPr>
          <w:rStyle w:val="CitationCar"/>
          <w:rFonts w:cstheme="majorHAnsi"/>
          <w:lang w:val="en-US"/>
        </w:rPr>
        <w:t>Schindelegger</w:t>
      </w:r>
      <w:proofErr w:type="spellEnd"/>
      <w:r w:rsidRPr="009B2D92">
        <w:rPr>
          <w:rStyle w:val="CitationCar"/>
          <w:rFonts w:cstheme="majorHAnsi"/>
          <w:lang w:val="en-US"/>
        </w:rPr>
        <w:t xml:space="preserve">, A., </w:t>
      </w:r>
      <w:proofErr w:type="spellStart"/>
      <w:r w:rsidRPr="009B2D92">
        <w:rPr>
          <w:rStyle w:val="CitationCar"/>
          <w:rFonts w:cstheme="majorHAnsi"/>
          <w:lang w:val="en-US"/>
        </w:rPr>
        <w:t>Seebauer</w:t>
      </w:r>
      <w:proofErr w:type="spellEnd"/>
      <w:r w:rsidRPr="009B2D92">
        <w:rPr>
          <w:rStyle w:val="CitationCar"/>
          <w:rFonts w:cstheme="majorHAnsi"/>
          <w:lang w:val="en-US"/>
        </w:rPr>
        <w:t xml:space="preserve">, S. and Thaler, T., </w:t>
      </w:r>
      <w:r w:rsidR="0027480B">
        <w:rPr>
          <w:rStyle w:val="CitationCar"/>
          <w:rFonts w:cstheme="majorHAnsi"/>
          <w:smallCaps w:val="0"/>
          <w:lang w:val="en-US"/>
        </w:rPr>
        <w:t>“Planned</w:t>
      </w:r>
      <w:r w:rsidRPr="009B2D92">
        <w:rPr>
          <w:rStyle w:val="CitationCar"/>
          <w:rFonts w:cstheme="majorHAnsi"/>
          <w:smallCaps w:val="0"/>
          <w:lang w:val="en-US"/>
        </w:rPr>
        <w:t xml:space="preserve"> relocation from Danube floodplains in Austria, Lessons learned from five decades of policy </w:t>
      </w:r>
      <w:r w:rsidR="001827AC" w:rsidRPr="009B2D92">
        <w:rPr>
          <w:rStyle w:val="CitationCar"/>
          <w:rFonts w:cstheme="majorHAnsi"/>
          <w:smallCaps w:val="0"/>
          <w:lang w:val="en-US"/>
        </w:rPr>
        <w:t>practice</w:t>
      </w:r>
      <w:r w:rsidR="0027480B">
        <w:rPr>
          <w:rStyle w:val="CitationCar"/>
          <w:rFonts w:cstheme="majorHAnsi"/>
          <w:smallCaps w:val="0"/>
          <w:lang w:val="en-US"/>
        </w:rPr>
        <w:t>”</w:t>
      </w:r>
      <w:r w:rsidR="001827AC" w:rsidRPr="009B2D92">
        <w:rPr>
          <w:rStyle w:val="CitationCar"/>
          <w:rFonts w:cstheme="majorHAnsi"/>
          <w:smallCaps w:val="0"/>
          <w:lang w:val="en-US"/>
        </w:rPr>
        <w:t>,</w:t>
      </w:r>
      <w:r w:rsidR="001827AC" w:rsidRPr="009B2D92">
        <w:rPr>
          <w:rStyle w:val="CitationCar"/>
          <w:rFonts w:cstheme="majorHAnsi"/>
          <w:iCs w:val="0"/>
          <w:smallCaps w:val="0"/>
          <w:lang w:val="en-US"/>
        </w:rPr>
        <w:t xml:space="preserve"> Global</w:t>
      </w:r>
      <w:r w:rsidRPr="009B2D92">
        <w:rPr>
          <w:rStyle w:val="CitationCar"/>
          <w:rFonts w:cstheme="majorHAnsi"/>
          <w:iCs w:val="0"/>
          <w:smallCaps w:val="0"/>
          <w:lang w:val="en-US"/>
        </w:rPr>
        <w:t xml:space="preserve"> Report on Internal Displacement</w:t>
      </w:r>
      <w:r w:rsidRPr="009B2D92">
        <w:rPr>
          <w:rStyle w:val="CitationCar"/>
          <w:rFonts w:cstheme="majorHAnsi"/>
          <w:smallCaps w:val="0"/>
          <w:lang w:val="en-US"/>
        </w:rPr>
        <w:t>, Vol. 6, No. 10, 2021, pp. 1-10.</w:t>
      </w:r>
      <w:r w:rsidRPr="009B2D92">
        <w:rPr>
          <w:rStyle w:val="CitationCar"/>
          <w:rFonts w:cstheme="majorHAnsi"/>
          <w:lang w:val="en-US"/>
        </w:rPr>
        <w:t xml:space="preserve"> </w:t>
      </w:r>
    </w:p>
    <w:p w14:paraId="01E742AE" w14:textId="77777777" w:rsidR="00335207" w:rsidRPr="009B2D92" w:rsidRDefault="00335207" w:rsidP="003034B2">
      <w:pPr>
        <w:jc w:val="both"/>
        <w:rPr>
          <w:rFonts w:asciiTheme="majorHAnsi" w:hAnsiTheme="majorHAnsi" w:cstheme="majorHAnsi"/>
          <w:sz w:val="20"/>
          <w:szCs w:val="20"/>
          <w:lang w:val="en-US"/>
        </w:rPr>
      </w:pPr>
    </w:p>
    <w:p w14:paraId="74CD8252" w14:textId="77777777" w:rsidR="004826CE" w:rsidRDefault="00040708" w:rsidP="004826CE">
      <w:pPr>
        <w:ind w:left="426" w:hanging="426"/>
        <w:jc w:val="both"/>
        <w:rPr>
          <w:rStyle w:val="CitationCar"/>
          <w:rFonts w:cstheme="majorHAnsi"/>
          <w:lang w:val="en-US"/>
        </w:rPr>
      </w:pPr>
      <w:r w:rsidRPr="00E67302">
        <w:rPr>
          <w:rStyle w:val="CitationCar"/>
          <w:rFonts w:cstheme="majorHAnsi"/>
          <w:lang w:val="en-US"/>
        </w:rPr>
        <w:t xml:space="preserve">X, </w:t>
      </w:r>
      <w:r w:rsidRPr="00E67302">
        <w:rPr>
          <w:rStyle w:val="CitationCar"/>
          <w:rFonts w:cstheme="majorHAnsi"/>
          <w:smallCaps w:val="0"/>
          <w:lang w:val="en-US"/>
        </w:rPr>
        <w:t>“Slovenian Residents to Relocate Amid Weather Threats”</w:t>
      </w:r>
      <w:r w:rsidR="009C4D5D" w:rsidRPr="00E67302">
        <w:rPr>
          <w:rStyle w:val="CitationCar"/>
          <w:rFonts w:cstheme="majorHAnsi"/>
          <w:smallCaps w:val="0"/>
          <w:lang w:val="en-US"/>
        </w:rPr>
        <w:t xml:space="preserve">, </w:t>
      </w:r>
      <w:r w:rsidRPr="00E67302">
        <w:rPr>
          <w:rStyle w:val="CitationCar"/>
          <w:rFonts w:cstheme="majorHAnsi"/>
          <w:i/>
          <w:iCs w:val="0"/>
          <w:smallCaps w:val="0"/>
          <w:lang w:val="en-US"/>
        </w:rPr>
        <w:t>BNN Breaking</w:t>
      </w:r>
      <w:r w:rsidRPr="00E67302">
        <w:rPr>
          <w:rStyle w:val="CitationCar"/>
          <w:rFonts w:cstheme="majorHAnsi"/>
          <w:smallCaps w:val="0"/>
          <w:lang w:val="en-US"/>
        </w:rPr>
        <w:t xml:space="preserve">, </w:t>
      </w:r>
      <w:r w:rsidR="009C4D5D" w:rsidRPr="00E67302">
        <w:rPr>
          <w:rStyle w:val="CitationCar"/>
          <w:rFonts w:cstheme="majorHAnsi"/>
          <w:smallCaps w:val="0"/>
          <w:lang w:val="en-US"/>
        </w:rPr>
        <w:t xml:space="preserve">3 </w:t>
      </w:r>
      <w:r w:rsidRPr="00E67302">
        <w:rPr>
          <w:rStyle w:val="CitationCar"/>
          <w:rFonts w:cstheme="majorHAnsi"/>
          <w:smallCaps w:val="0"/>
          <w:lang w:val="en-US"/>
        </w:rPr>
        <w:t>November 2023.</w:t>
      </w:r>
      <w:r w:rsidR="00CD056B" w:rsidRPr="00E67302">
        <w:rPr>
          <w:rStyle w:val="CitationCar"/>
          <w:rFonts w:cstheme="majorHAnsi"/>
          <w:smallCaps w:val="0"/>
          <w:lang w:val="en-US"/>
        </w:rPr>
        <w:t xml:space="preserve"> </w:t>
      </w:r>
      <w:r w:rsidR="00CD056B" w:rsidRPr="003034B2">
        <w:rPr>
          <w:rStyle w:val="CitationCar"/>
          <w:rFonts w:cstheme="majorHAnsi"/>
          <w:smallCaps w:val="0"/>
          <w:lang w:val="en-US"/>
        </w:rPr>
        <w:t xml:space="preserve">Link: </w:t>
      </w:r>
      <w:hyperlink r:id="rId11" w:history="1">
        <w:r w:rsidR="00CD056B" w:rsidRPr="003034B2">
          <w:rPr>
            <w:rStyle w:val="Lienhypertexte"/>
            <w:rFonts w:asciiTheme="majorHAnsi" w:hAnsiTheme="majorHAnsi" w:cstheme="majorHAnsi"/>
            <w:iCs/>
            <w:lang w:val="en-US"/>
          </w:rPr>
          <w:t>https://bnn.network/breaking-news/climate-environment/slovenian-residents-face-relocation-due-to-extreme-weather-risk/</w:t>
        </w:r>
      </w:hyperlink>
      <w:r w:rsidR="00C020A6" w:rsidRPr="003034B2">
        <w:rPr>
          <w:rStyle w:val="Lienhypertexte"/>
          <w:rFonts w:asciiTheme="majorHAnsi" w:hAnsiTheme="majorHAnsi" w:cstheme="majorHAnsi"/>
          <w:iCs/>
          <w:u w:val="none"/>
          <w:lang w:val="en-US"/>
        </w:rPr>
        <w:t xml:space="preserve"> </w:t>
      </w:r>
      <w:r w:rsidR="00C020A6" w:rsidRPr="003034B2">
        <w:rPr>
          <w:rStyle w:val="CitationCar"/>
          <w:rFonts w:cstheme="majorHAnsi"/>
          <w:smallCaps w:val="0"/>
          <w:lang w:val="en-US"/>
        </w:rPr>
        <w:t>(accessed 9 January 2024).</w:t>
      </w:r>
    </w:p>
    <w:p w14:paraId="1E8DD00B" w14:textId="77777777" w:rsidR="004826CE" w:rsidRDefault="004826CE" w:rsidP="004826CE">
      <w:pPr>
        <w:ind w:left="426" w:hanging="426"/>
        <w:jc w:val="both"/>
        <w:rPr>
          <w:rStyle w:val="CitationCar"/>
          <w:rFonts w:cstheme="majorHAnsi"/>
          <w:lang w:val="en-US"/>
        </w:rPr>
      </w:pPr>
    </w:p>
    <w:p w14:paraId="5BD15E6A" w14:textId="77777777" w:rsidR="002840A4" w:rsidRDefault="002840A4" w:rsidP="009B2D92">
      <w:pPr>
        <w:jc w:val="both"/>
        <w:rPr>
          <w:rFonts w:ascii="Helvetica Neue" w:hAnsi="Helvetica Neue"/>
          <w:color w:val="333333"/>
          <w:sz w:val="21"/>
          <w:szCs w:val="21"/>
          <w:shd w:val="clear" w:color="auto" w:fill="FFFFFF"/>
          <w:lang w:val="en-US"/>
        </w:rPr>
      </w:pPr>
    </w:p>
    <w:p w14:paraId="3CEED97C" w14:textId="77777777" w:rsidR="006A5FE2" w:rsidRPr="00381F5A" w:rsidRDefault="006A5FE2" w:rsidP="009B2D92">
      <w:pPr>
        <w:rPr>
          <w:rFonts w:ascii="Times New Roman" w:eastAsia="Times New Roman" w:hAnsi="Times New Roman" w:cs="Times New Roman"/>
          <w:lang w:val="en-US" w:eastAsia="fr-BE"/>
        </w:rPr>
      </w:pPr>
    </w:p>
    <w:sectPr w:rsidR="006A5FE2" w:rsidRPr="00381F5A" w:rsidSect="0082138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5CFD" w14:textId="77777777" w:rsidR="00821381" w:rsidRDefault="00821381">
      <w:r>
        <w:separator/>
      </w:r>
    </w:p>
  </w:endnote>
  <w:endnote w:type="continuationSeparator" w:id="0">
    <w:p w14:paraId="4E5CC479" w14:textId="77777777" w:rsidR="00821381" w:rsidRDefault="0082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Corps C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249708"/>
      <w:docPartObj>
        <w:docPartGallery w:val="Page Numbers (Bottom of Page)"/>
        <w:docPartUnique/>
      </w:docPartObj>
    </w:sdtPr>
    <w:sdtContent>
      <w:p w14:paraId="498EAF47" w14:textId="77777777" w:rsidR="00DC5948" w:rsidRDefault="00070F61" w:rsidP="00F857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A749C">
          <w:rPr>
            <w:rStyle w:val="Numrodepage"/>
            <w:noProof/>
          </w:rPr>
          <w:t>2</w:t>
        </w:r>
        <w:r>
          <w:rPr>
            <w:rStyle w:val="Numrodepage"/>
          </w:rPr>
          <w:fldChar w:fldCharType="end"/>
        </w:r>
      </w:p>
    </w:sdtContent>
  </w:sdt>
  <w:p w14:paraId="01E71043" w14:textId="77777777" w:rsidR="00DC5948" w:rsidRDefault="00DC5948" w:rsidP="009975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47188226"/>
      <w:docPartObj>
        <w:docPartGallery w:val="Page Numbers (Bottom of Page)"/>
        <w:docPartUnique/>
      </w:docPartObj>
    </w:sdtPr>
    <w:sdtContent>
      <w:p w14:paraId="5706249E" w14:textId="77777777" w:rsidR="00F8577B" w:rsidRDefault="00F8577B" w:rsidP="00B0244A">
        <w:pPr>
          <w:pStyle w:val="Pieddepage"/>
          <w:framePr w:wrap="none" w:vAnchor="text" w:hAnchor="page" w:x="10343" w:y="1134"/>
          <w:rPr>
            <w:rStyle w:val="Numrodepage"/>
          </w:rPr>
        </w:pPr>
        <w:r w:rsidRPr="00B0244A">
          <w:rPr>
            <w:rStyle w:val="Numrodepage"/>
            <w:color w:val="006C49"/>
            <w:sz w:val="20"/>
            <w:szCs w:val="20"/>
          </w:rPr>
          <w:fldChar w:fldCharType="begin"/>
        </w:r>
        <w:r w:rsidRPr="00B0244A">
          <w:rPr>
            <w:rStyle w:val="Numrodepage"/>
            <w:color w:val="006C49"/>
            <w:sz w:val="20"/>
            <w:szCs w:val="20"/>
          </w:rPr>
          <w:instrText xml:space="preserve"> PAGE </w:instrText>
        </w:r>
        <w:r w:rsidRPr="00B0244A">
          <w:rPr>
            <w:rStyle w:val="Numrodepage"/>
            <w:color w:val="006C49"/>
            <w:sz w:val="20"/>
            <w:szCs w:val="20"/>
          </w:rPr>
          <w:fldChar w:fldCharType="separate"/>
        </w:r>
        <w:r w:rsidRPr="00B0244A">
          <w:rPr>
            <w:rStyle w:val="Numrodepage"/>
            <w:noProof/>
            <w:color w:val="006C49"/>
            <w:sz w:val="20"/>
            <w:szCs w:val="20"/>
          </w:rPr>
          <w:t>2</w:t>
        </w:r>
        <w:r w:rsidRPr="00B0244A">
          <w:rPr>
            <w:rStyle w:val="Numrodepage"/>
            <w:color w:val="006C49"/>
            <w:sz w:val="20"/>
            <w:szCs w:val="20"/>
          </w:rPr>
          <w:fldChar w:fldCharType="end"/>
        </w:r>
      </w:p>
    </w:sdtContent>
  </w:sdt>
  <w:p w14:paraId="21B7A4C1" w14:textId="77777777" w:rsidR="00DC5948" w:rsidRDefault="00214428" w:rsidP="00997539">
    <w:pPr>
      <w:pStyle w:val="Pieddepage"/>
      <w:ind w:right="360"/>
    </w:pPr>
    <w:r>
      <w:rPr>
        <w:noProof/>
      </w:rPr>
      <w:drawing>
        <wp:inline distT="0" distB="0" distL="0" distR="0" wp14:anchorId="215DA9B6" wp14:editId="21446FAE">
          <wp:extent cx="1787237" cy="373523"/>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937662" cy="404961"/>
                  </a:xfrm>
                  <a:prstGeom prst="rect">
                    <a:avLst/>
                  </a:prstGeom>
                </pic:spPr>
              </pic:pic>
            </a:graphicData>
          </a:graphic>
        </wp:inline>
      </w:drawing>
    </w:r>
    <w:r>
      <w:ptab w:relativeTo="margin" w:alignment="center" w:leader="none"/>
    </w:r>
    <w:r>
      <w:rPr>
        <w:noProof/>
      </w:rPr>
      <w:drawing>
        <wp:inline distT="0" distB="0" distL="0" distR="0" wp14:anchorId="597D2167" wp14:editId="3077594A">
          <wp:extent cx="987794" cy="644115"/>
          <wp:effectExtent l="0" t="0" r="317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013527" cy="660895"/>
                  </a:xfrm>
                  <a:prstGeom prst="rect">
                    <a:avLst/>
                  </a:prstGeom>
                </pic:spPr>
              </pic:pic>
            </a:graphicData>
          </a:graphic>
        </wp:inline>
      </w:drawing>
    </w:r>
    <w:r>
      <w:ptab w:relativeTo="margin" w:alignment="right" w:leader="none"/>
    </w:r>
    <w:r>
      <w:rPr>
        <w:noProof/>
      </w:rPr>
      <w:drawing>
        <wp:inline distT="0" distB="0" distL="0" distR="0" wp14:anchorId="6DA942CC" wp14:editId="117480ED">
          <wp:extent cx="2047021" cy="8520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3">
                    <a:extLst>
                      <a:ext uri="{28A0092B-C50C-407E-A947-70E740481C1C}">
                        <a14:useLocalDpi xmlns:a14="http://schemas.microsoft.com/office/drawing/2010/main" val="0"/>
                      </a:ext>
                    </a:extLst>
                  </a:blip>
                  <a:srcRect t="27621" b="30755"/>
                  <a:stretch/>
                </pic:blipFill>
                <pic:spPr bwMode="auto">
                  <a:xfrm>
                    <a:off x="0" y="0"/>
                    <a:ext cx="2103401" cy="87552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E5D" w14:textId="77777777" w:rsidR="00F8577B" w:rsidRDefault="00F8577B" w:rsidP="00F8577B">
    <w:pPr>
      <w:pStyle w:val="Pieddepage"/>
      <w:ind w:right="360"/>
    </w:pPr>
    <w:r>
      <w:rPr>
        <w:noProof/>
      </w:rPr>
      <w:drawing>
        <wp:inline distT="0" distB="0" distL="0" distR="0" wp14:anchorId="19F9443C" wp14:editId="0ABB7C21">
          <wp:extent cx="1787237" cy="373523"/>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937662" cy="404961"/>
                  </a:xfrm>
                  <a:prstGeom prst="rect">
                    <a:avLst/>
                  </a:prstGeom>
                </pic:spPr>
              </pic:pic>
            </a:graphicData>
          </a:graphic>
        </wp:inline>
      </w:drawing>
    </w:r>
    <w:r>
      <w:ptab w:relativeTo="margin" w:alignment="center" w:leader="none"/>
    </w:r>
    <w:r>
      <w:rPr>
        <w:noProof/>
      </w:rPr>
      <w:drawing>
        <wp:inline distT="0" distB="0" distL="0" distR="0" wp14:anchorId="5595B8A8" wp14:editId="6BD9E77C">
          <wp:extent cx="987794" cy="644115"/>
          <wp:effectExtent l="0" t="0" r="317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013527" cy="660895"/>
                  </a:xfrm>
                  <a:prstGeom prst="rect">
                    <a:avLst/>
                  </a:prstGeom>
                </pic:spPr>
              </pic:pic>
            </a:graphicData>
          </a:graphic>
        </wp:inline>
      </w:drawing>
    </w:r>
    <w:r>
      <w:ptab w:relativeTo="margin" w:alignment="right" w:leader="none"/>
    </w:r>
    <w:r>
      <w:rPr>
        <w:noProof/>
      </w:rPr>
      <w:drawing>
        <wp:inline distT="0" distB="0" distL="0" distR="0" wp14:anchorId="219273D0" wp14:editId="0A71BE78">
          <wp:extent cx="1797627" cy="748247"/>
          <wp:effectExtent l="0" t="0" r="635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3">
                    <a:extLst>
                      <a:ext uri="{28A0092B-C50C-407E-A947-70E740481C1C}">
                        <a14:useLocalDpi xmlns:a14="http://schemas.microsoft.com/office/drawing/2010/main" val="0"/>
                      </a:ext>
                    </a:extLst>
                  </a:blip>
                  <a:srcRect t="27621" b="30755"/>
                  <a:stretch/>
                </pic:blipFill>
                <pic:spPr bwMode="auto">
                  <a:xfrm>
                    <a:off x="0" y="0"/>
                    <a:ext cx="1862454" cy="775231"/>
                  </a:xfrm>
                  <a:prstGeom prst="rect">
                    <a:avLst/>
                  </a:prstGeom>
                  <a:ln>
                    <a:noFill/>
                  </a:ln>
                  <a:extLst>
                    <a:ext uri="{53640926-AAD7-44D8-BBD7-CCE9431645EC}">
                      <a14:shadowObscured xmlns:a14="http://schemas.microsoft.com/office/drawing/2010/main"/>
                    </a:ext>
                  </a:extLst>
                </pic:spPr>
              </pic:pic>
            </a:graphicData>
          </a:graphic>
        </wp:inline>
      </w:drawing>
    </w:r>
  </w:p>
  <w:p w14:paraId="5588A998" w14:textId="77777777" w:rsidR="009E750C" w:rsidRPr="009E750C" w:rsidRDefault="009E750C">
    <w:pPr>
      <w:pStyle w:val="Pieddepage"/>
      <w:rPr>
        <w:lang w:val="en-US"/>
      </w:rPr>
    </w:pPr>
  </w:p>
  <w:p w14:paraId="76DF14D1" w14:textId="77777777" w:rsidR="009E750C" w:rsidRPr="009E750C" w:rsidRDefault="009E750C">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C09F" w14:textId="77777777" w:rsidR="00821381" w:rsidRDefault="00821381">
      <w:r>
        <w:separator/>
      </w:r>
    </w:p>
  </w:footnote>
  <w:footnote w:type="continuationSeparator" w:id="0">
    <w:p w14:paraId="223C3615" w14:textId="77777777" w:rsidR="00821381" w:rsidRDefault="00821381">
      <w:r>
        <w:continuationSeparator/>
      </w:r>
    </w:p>
  </w:footnote>
  <w:footnote w:id="1">
    <w:p w14:paraId="27301BF0" w14:textId="15B0F949" w:rsidR="00A04812" w:rsidRPr="000041BD" w:rsidRDefault="00A04812">
      <w:pPr>
        <w:pStyle w:val="Notedebasdepage"/>
        <w:rPr>
          <w:lang w:val="en-US"/>
        </w:rPr>
      </w:pPr>
      <w:r>
        <w:rPr>
          <w:rStyle w:val="Appelnotedebasdep"/>
        </w:rPr>
        <w:footnoteRef/>
      </w:r>
      <w:r w:rsidRPr="00A04812">
        <w:rPr>
          <w:lang w:val="en-US"/>
        </w:rPr>
        <w:t xml:space="preserve"> </w:t>
      </w:r>
      <w:r w:rsidRPr="00A04812">
        <w:rPr>
          <w:rStyle w:val="apple-converted-space"/>
          <w:rFonts w:ascii="Aptos" w:hAnsi="Aptos"/>
          <w:color w:val="000000"/>
          <w:sz w:val="22"/>
          <w:szCs w:val="22"/>
          <w:lang w:val="en-US"/>
        </w:rPr>
        <w:t> </w:t>
      </w:r>
      <w:proofErr w:type="spellStart"/>
      <w:r w:rsidRPr="000041BD">
        <w:rPr>
          <w:rFonts w:asciiTheme="majorHAnsi" w:hAnsiTheme="majorHAnsi" w:cstheme="majorHAnsi"/>
          <w:color w:val="000000"/>
          <w:shd w:val="clear" w:color="auto" w:fill="FFFFFF"/>
          <w:lang w:val="en-US"/>
        </w:rPr>
        <w:t>Zoé</w:t>
      </w:r>
      <w:proofErr w:type="spellEnd"/>
      <w:r w:rsidRPr="000041BD">
        <w:rPr>
          <w:rFonts w:asciiTheme="majorHAnsi" w:hAnsiTheme="majorHAnsi" w:cstheme="majorHAnsi"/>
          <w:color w:val="000000"/>
          <w:shd w:val="clear" w:color="auto" w:fill="FFFFFF"/>
          <w:lang w:val="en-US"/>
        </w:rPr>
        <w:t xml:space="preserve"> </w:t>
      </w:r>
      <w:r w:rsidR="000041BD">
        <w:rPr>
          <w:rFonts w:asciiTheme="majorHAnsi" w:hAnsiTheme="majorHAnsi" w:cstheme="majorHAnsi"/>
          <w:color w:val="000000"/>
          <w:shd w:val="clear" w:color="auto" w:fill="FFFFFF"/>
          <w:lang w:val="en-US"/>
        </w:rPr>
        <w:t xml:space="preserve">Briard </w:t>
      </w:r>
      <w:r w:rsidRPr="000041BD">
        <w:rPr>
          <w:rFonts w:asciiTheme="majorHAnsi" w:hAnsiTheme="majorHAnsi" w:cstheme="majorHAnsi"/>
          <w:color w:val="000000"/>
          <w:shd w:val="clear" w:color="auto" w:fill="FFFFFF"/>
          <w:lang w:val="en-US"/>
        </w:rPr>
        <w:t xml:space="preserve">holds a </w:t>
      </w:r>
      <w:r w:rsidR="000041BD" w:rsidRPr="000041BD">
        <w:rPr>
          <w:rFonts w:asciiTheme="majorHAnsi" w:hAnsiTheme="majorHAnsi" w:cstheme="majorHAnsi"/>
          <w:color w:val="000000"/>
          <w:shd w:val="clear" w:color="auto" w:fill="FFFFFF"/>
          <w:lang w:val="en-US"/>
        </w:rPr>
        <w:t>bachelor’s degree in law</w:t>
      </w:r>
      <w:r w:rsidRPr="000041BD">
        <w:rPr>
          <w:rFonts w:asciiTheme="majorHAnsi" w:hAnsiTheme="majorHAnsi" w:cstheme="majorHAnsi"/>
          <w:color w:val="000000"/>
          <w:shd w:val="clear" w:color="auto" w:fill="FFFFFF"/>
          <w:lang w:val="en-US"/>
        </w:rPr>
        <w:t xml:space="preserve"> (Université Saint-Louis </w:t>
      </w:r>
      <w:proofErr w:type="spellStart"/>
      <w:r w:rsidRPr="000041BD">
        <w:rPr>
          <w:rFonts w:asciiTheme="majorHAnsi" w:hAnsiTheme="majorHAnsi" w:cstheme="majorHAnsi"/>
          <w:color w:val="000000"/>
          <w:shd w:val="clear" w:color="auto" w:fill="FFFFFF"/>
          <w:lang w:val="en-US"/>
        </w:rPr>
        <w:t>Bruxelles</w:t>
      </w:r>
      <w:proofErr w:type="spellEnd"/>
      <w:r w:rsidRPr="000041BD">
        <w:rPr>
          <w:rFonts w:asciiTheme="majorHAnsi" w:hAnsiTheme="majorHAnsi" w:cstheme="majorHAnsi"/>
          <w:color w:val="000000"/>
          <w:shd w:val="clear" w:color="auto" w:fill="FFFFFF"/>
          <w:lang w:val="en-US"/>
        </w:rPr>
        <w:t xml:space="preserve">, Belgium) as well as a double </w:t>
      </w:r>
      <w:proofErr w:type="gramStart"/>
      <w:r w:rsidRPr="000041BD">
        <w:rPr>
          <w:rFonts w:asciiTheme="majorHAnsi" w:hAnsiTheme="majorHAnsi" w:cstheme="majorHAnsi"/>
          <w:color w:val="000000"/>
          <w:shd w:val="clear" w:color="auto" w:fill="FFFFFF"/>
          <w:lang w:val="en-US"/>
        </w:rPr>
        <w:t>Master’s degree in Law and Political Sciences</w:t>
      </w:r>
      <w:proofErr w:type="gramEnd"/>
      <w:r w:rsidRPr="000041BD">
        <w:rPr>
          <w:rFonts w:asciiTheme="majorHAnsi" w:hAnsiTheme="majorHAnsi" w:cstheme="majorHAnsi"/>
          <w:color w:val="000000"/>
          <w:shd w:val="clear" w:color="auto" w:fill="FFFFFF"/>
          <w:lang w:val="en-US"/>
        </w:rPr>
        <w:t xml:space="preserve"> - International Relations (Université Libre de </w:t>
      </w:r>
      <w:proofErr w:type="spellStart"/>
      <w:r w:rsidRPr="000041BD">
        <w:rPr>
          <w:rFonts w:asciiTheme="majorHAnsi" w:hAnsiTheme="majorHAnsi" w:cstheme="majorHAnsi"/>
          <w:color w:val="000000"/>
          <w:shd w:val="clear" w:color="auto" w:fill="FFFFFF"/>
          <w:lang w:val="en-US"/>
        </w:rPr>
        <w:t>Bruxelles</w:t>
      </w:r>
      <w:proofErr w:type="spellEnd"/>
      <w:r w:rsidRPr="000041BD">
        <w:rPr>
          <w:rFonts w:asciiTheme="majorHAnsi" w:hAnsiTheme="majorHAnsi" w:cstheme="majorHAnsi"/>
          <w:color w:val="000000"/>
          <w:shd w:val="clear" w:color="auto" w:fill="FFFFFF"/>
          <w:lang w:val="en-US"/>
        </w:rPr>
        <w:t xml:space="preserve">, Belgium) and a Master of specialization in Gender Studies (multiple universities, Belgium). She is now a PhD researcher (ASP) at </w:t>
      </w:r>
      <w:proofErr w:type="spellStart"/>
      <w:r w:rsidRPr="000041BD">
        <w:rPr>
          <w:rFonts w:asciiTheme="majorHAnsi" w:hAnsiTheme="majorHAnsi" w:cstheme="majorHAnsi"/>
          <w:color w:val="000000"/>
          <w:shd w:val="clear" w:color="auto" w:fill="FFFFFF"/>
          <w:lang w:val="en-US"/>
        </w:rPr>
        <w:t>UCLouvain</w:t>
      </w:r>
      <w:proofErr w:type="spellEnd"/>
      <w:r w:rsidRPr="000041BD">
        <w:rPr>
          <w:rFonts w:asciiTheme="majorHAnsi" w:hAnsiTheme="majorHAnsi" w:cstheme="majorHAnsi"/>
          <w:color w:val="000000"/>
          <w:shd w:val="clear" w:color="auto" w:fill="FFFFFF"/>
          <w:lang w:val="en-US"/>
        </w:rPr>
        <w:t xml:space="preserve"> funded by a grant from the Belgian Fund for Scientific Research (FNRS). Her thesis, under the supervision of Sylvie </w:t>
      </w:r>
      <w:proofErr w:type="spellStart"/>
      <w:r w:rsidRPr="000041BD">
        <w:rPr>
          <w:rFonts w:asciiTheme="majorHAnsi" w:hAnsiTheme="majorHAnsi" w:cstheme="majorHAnsi"/>
          <w:color w:val="000000"/>
          <w:shd w:val="clear" w:color="auto" w:fill="FFFFFF"/>
          <w:lang w:val="en-US"/>
        </w:rPr>
        <w:t>Sarolea</w:t>
      </w:r>
      <w:proofErr w:type="spellEnd"/>
      <w:r w:rsidRPr="000041BD">
        <w:rPr>
          <w:rFonts w:asciiTheme="majorHAnsi" w:hAnsiTheme="majorHAnsi" w:cstheme="majorHAnsi"/>
          <w:color w:val="000000"/>
          <w:shd w:val="clear" w:color="auto" w:fill="FFFFFF"/>
          <w:lang w:val="en-US"/>
        </w:rPr>
        <w:t xml:space="preserve"> and Amandine Orsini, is co-hosted at the Centre Charles de Visscher pour le droit international et </w:t>
      </w:r>
      <w:proofErr w:type="spellStart"/>
      <w:r w:rsidRPr="000041BD">
        <w:rPr>
          <w:rFonts w:asciiTheme="majorHAnsi" w:hAnsiTheme="majorHAnsi" w:cstheme="majorHAnsi"/>
          <w:color w:val="000000"/>
          <w:shd w:val="clear" w:color="auto" w:fill="FFFFFF"/>
          <w:lang w:val="en-US"/>
        </w:rPr>
        <w:t>européen</w:t>
      </w:r>
      <w:proofErr w:type="spellEnd"/>
      <w:r w:rsidRPr="000041BD">
        <w:rPr>
          <w:rFonts w:asciiTheme="majorHAnsi" w:hAnsiTheme="majorHAnsi" w:cstheme="majorHAnsi"/>
          <w:color w:val="000000"/>
          <w:shd w:val="clear" w:color="auto" w:fill="FFFFFF"/>
          <w:lang w:val="en-US"/>
        </w:rPr>
        <w:t xml:space="preserve"> (</w:t>
      </w:r>
      <w:proofErr w:type="spellStart"/>
      <w:r w:rsidRPr="000041BD">
        <w:rPr>
          <w:rFonts w:asciiTheme="majorHAnsi" w:hAnsiTheme="majorHAnsi" w:cstheme="majorHAnsi"/>
          <w:color w:val="000000"/>
          <w:shd w:val="clear" w:color="auto" w:fill="FFFFFF"/>
          <w:lang w:val="en-US"/>
        </w:rPr>
        <w:t>CeDIE</w:t>
      </w:r>
      <w:proofErr w:type="spellEnd"/>
      <w:r w:rsidRPr="000041BD">
        <w:rPr>
          <w:rFonts w:asciiTheme="majorHAnsi" w:hAnsiTheme="majorHAnsi" w:cstheme="majorHAnsi"/>
          <w:color w:val="000000"/>
          <w:shd w:val="clear" w:color="auto" w:fill="FFFFFF"/>
          <w:lang w:val="en-US"/>
        </w:rPr>
        <w:t xml:space="preserve">) within the European Rights and Migration Team (EDEM) and the </w:t>
      </w:r>
      <w:proofErr w:type="spellStart"/>
      <w:r w:rsidRPr="000041BD">
        <w:rPr>
          <w:rFonts w:asciiTheme="majorHAnsi" w:hAnsiTheme="majorHAnsi" w:cstheme="majorHAnsi"/>
          <w:color w:val="000000"/>
          <w:shd w:val="clear" w:color="auto" w:fill="FFFFFF"/>
          <w:lang w:val="en-US"/>
        </w:rPr>
        <w:t>UCLouvain</w:t>
      </w:r>
      <w:proofErr w:type="spellEnd"/>
      <w:r w:rsidRPr="000041BD">
        <w:rPr>
          <w:rFonts w:asciiTheme="majorHAnsi" w:hAnsiTheme="majorHAnsi" w:cstheme="majorHAnsi"/>
          <w:color w:val="000000"/>
          <w:shd w:val="clear" w:color="auto" w:fill="FFFFFF"/>
          <w:lang w:val="en-US"/>
        </w:rPr>
        <w:t xml:space="preserve"> Saint-Louis </w:t>
      </w:r>
      <w:proofErr w:type="spellStart"/>
      <w:r w:rsidRPr="000041BD">
        <w:rPr>
          <w:rFonts w:asciiTheme="majorHAnsi" w:hAnsiTheme="majorHAnsi" w:cstheme="majorHAnsi"/>
          <w:color w:val="000000"/>
          <w:shd w:val="clear" w:color="auto" w:fill="FFFFFF"/>
          <w:lang w:val="en-US"/>
        </w:rPr>
        <w:t>Bruxelles</w:t>
      </w:r>
      <w:proofErr w:type="spellEnd"/>
      <w:r w:rsidRPr="000041BD">
        <w:rPr>
          <w:rFonts w:asciiTheme="majorHAnsi" w:hAnsiTheme="majorHAnsi" w:cstheme="majorHAnsi"/>
          <w:color w:val="000000"/>
          <w:shd w:val="clear" w:color="auto" w:fill="FFFFFF"/>
          <w:lang w:val="en-US"/>
        </w:rPr>
        <w:t xml:space="preserve"> Political Science </w:t>
      </w:r>
      <w:r w:rsidR="00122F63">
        <w:rPr>
          <w:rFonts w:asciiTheme="majorHAnsi" w:hAnsiTheme="majorHAnsi" w:cstheme="majorHAnsi"/>
          <w:color w:val="000000"/>
          <w:shd w:val="clear" w:color="auto" w:fill="FFFFFF"/>
          <w:lang w:val="en-US"/>
        </w:rPr>
        <w:t>R</w:t>
      </w:r>
      <w:r w:rsidRPr="000041BD">
        <w:rPr>
          <w:rFonts w:asciiTheme="majorHAnsi" w:hAnsiTheme="majorHAnsi" w:cstheme="majorHAnsi"/>
          <w:color w:val="000000"/>
          <w:shd w:val="clear" w:color="auto" w:fill="FFFFFF"/>
          <w:lang w:val="en-US"/>
        </w:rPr>
        <w:t xml:space="preserve">esearch </w:t>
      </w:r>
      <w:r w:rsidR="00122F63">
        <w:rPr>
          <w:rFonts w:asciiTheme="majorHAnsi" w:hAnsiTheme="majorHAnsi" w:cstheme="majorHAnsi"/>
          <w:color w:val="000000"/>
          <w:shd w:val="clear" w:color="auto" w:fill="FFFFFF"/>
          <w:lang w:val="en-US"/>
        </w:rPr>
        <w:t>C</w:t>
      </w:r>
      <w:r w:rsidRPr="000041BD">
        <w:rPr>
          <w:rFonts w:asciiTheme="majorHAnsi" w:hAnsiTheme="majorHAnsi" w:cstheme="majorHAnsi"/>
          <w:color w:val="000000"/>
          <w:shd w:val="clear" w:color="auto" w:fill="FFFFFF"/>
          <w:lang w:val="en-US"/>
        </w:rPr>
        <w:t>enter (</w:t>
      </w:r>
      <w:proofErr w:type="spellStart"/>
      <w:r w:rsidRPr="000041BD">
        <w:rPr>
          <w:rFonts w:asciiTheme="majorHAnsi" w:hAnsiTheme="majorHAnsi" w:cstheme="majorHAnsi"/>
          <w:color w:val="000000"/>
          <w:shd w:val="clear" w:color="auto" w:fill="FFFFFF"/>
          <w:lang w:val="en-US"/>
        </w:rPr>
        <w:t>CReSPo</w:t>
      </w:r>
      <w:proofErr w:type="spellEnd"/>
      <w:r w:rsidRPr="000041BD">
        <w:rPr>
          <w:rFonts w:asciiTheme="majorHAnsi" w:hAnsiTheme="majorHAnsi" w:cstheme="majorHAnsi"/>
          <w:color w:val="000000"/>
          <w:shd w:val="clear" w:color="auto" w:fill="FFFFFF"/>
          <w:lang w:val="en-US"/>
        </w:rPr>
        <w:t>). Her doctoral research focuses on the processes of planned relocation as an adaptation strategy to climate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19F7" w14:textId="77777777" w:rsidR="006C47C9" w:rsidRDefault="006C47C9">
    <w:pPr>
      <w:pStyle w:val="En-tte"/>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0E3" w14:textId="77777777" w:rsidR="009E750C" w:rsidRPr="00862239" w:rsidRDefault="008C36F9" w:rsidP="009E750C">
    <w:pPr>
      <w:pStyle w:val="En-tte"/>
      <w:rPr>
        <w:rFonts w:asciiTheme="majorHAnsi" w:hAnsiTheme="majorHAnsi" w:cstheme="majorHAnsi"/>
        <w:b/>
        <w:bCs/>
        <w:color w:val="006C49"/>
        <w:sz w:val="28"/>
        <w:szCs w:val="28"/>
        <w:lang w:val="en-US"/>
      </w:rPr>
    </w:pPr>
    <w:r>
      <w:rPr>
        <w:rFonts w:asciiTheme="majorHAnsi" w:hAnsiTheme="majorHAnsi" w:cstheme="majorHAnsi"/>
        <w:b/>
        <w:bCs/>
        <w:noProof/>
        <w:color w:val="006C49"/>
        <w:sz w:val="28"/>
        <w:szCs w:val="28"/>
        <w:lang w:val="en-US"/>
      </w:rPr>
      <w:drawing>
        <wp:inline distT="0" distB="0" distL="0" distR="0" wp14:anchorId="3D82BE78" wp14:editId="5BD1C82D">
          <wp:extent cx="1532161" cy="810491"/>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43062" cy="816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187"/>
    <w:multiLevelType w:val="hybridMultilevel"/>
    <w:tmpl w:val="E608678E"/>
    <w:lvl w:ilvl="0" w:tplc="CE9CB59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E13E6D"/>
    <w:multiLevelType w:val="hybridMultilevel"/>
    <w:tmpl w:val="352C67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672F9B"/>
    <w:multiLevelType w:val="hybridMultilevel"/>
    <w:tmpl w:val="7C50A718"/>
    <w:lvl w:ilvl="0" w:tplc="CA28F018">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64051369">
    <w:abstractNumId w:val="0"/>
  </w:num>
  <w:num w:numId="2" w16cid:durableId="1079135564">
    <w:abstractNumId w:val="1"/>
  </w:num>
  <w:num w:numId="3" w16cid:durableId="34976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8"/>
    <w:rsid w:val="00000607"/>
    <w:rsid w:val="000025AC"/>
    <w:rsid w:val="00002C2F"/>
    <w:rsid w:val="00003E9B"/>
    <w:rsid w:val="000041BD"/>
    <w:rsid w:val="00006DCB"/>
    <w:rsid w:val="00012A93"/>
    <w:rsid w:val="000152AE"/>
    <w:rsid w:val="00015EA8"/>
    <w:rsid w:val="00016145"/>
    <w:rsid w:val="00016DA7"/>
    <w:rsid w:val="00022F46"/>
    <w:rsid w:val="00023262"/>
    <w:rsid w:val="00023A33"/>
    <w:rsid w:val="00027C9B"/>
    <w:rsid w:val="000315EF"/>
    <w:rsid w:val="0003625D"/>
    <w:rsid w:val="00040708"/>
    <w:rsid w:val="000452E1"/>
    <w:rsid w:val="00045D00"/>
    <w:rsid w:val="00047B2B"/>
    <w:rsid w:val="000516AC"/>
    <w:rsid w:val="00052ABC"/>
    <w:rsid w:val="000533A0"/>
    <w:rsid w:val="000570EE"/>
    <w:rsid w:val="00061F3A"/>
    <w:rsid w:val="000666BC"/>
    <w:rsid w:val="00067860"/>
    <w:rsid w:val="00067B90"/>
    <w:rsid w:val="00070F61"/>
    <w:rsid w:val="00071886"/>
    <w:rsid w:val="000725F2"/>
    <w:rsid w:val="00072B7D"/>
    <w:rsid w:val="00084D95"/>
    <w:rsid w:val="00086AC8"/>
    <w:rsid w:val="00087903"/>
    <w:rsid w:val="00087E59"/>
    <w:rsid w:val="00090C28"/>
    <w:rsid w:val="00092C9F"/>
    <w:rsid w:val="000933E0"/>
    <w:rsid w:val="000A378D"/>
    <w:rsid w:val="000A639F"/>
    <w:rsid w:val="000B01BF"/>
    <w:rsid w:val="000B03C2"/>
    <w:rsid w:val="000B0677"/>
    <w:rsid w:val="000B3133"/>
    <w:rsid w:val="000B5536"/>
    <w:rsid w:val="000B5A26"/>
    <w:rsid w:val="000B664F"/>
    <w:rsid w:val="000C2767"/>
    <w:rsid w:val="000C3DEF"/>
    <w:rsid w:val="000C5E37"/>
    <w:rsid w:val="000C62A6"/>
    <w:rsid w:val="000C655C"/>
    <w:rsid w:val="000D3B26"/>
    <w:rsid w:val="000E1139"/>
    <w:rsid w:val="000E175B"/>
    <w:rsid w:val="000E299A"/>
    <w:rsid w:val="000E3CE1"/>
    <w:rsid w:val="000E4143"/>
    <w:rsid w:val="000E4B4D"/>
    <w:rsid w:val="000F0528"/>
    <w:rsid w:val="000F1BA2"/>
    <w:rsid w:val="001001A5"/>
    <w:rsid w:val="001006C6"/>
    <w:rsid w:val="001009C5"/>
    <w:rsid w:val="001127AB"/>
    <w:rsid w:val="00112F56"/>
    <w:rsid w:val="00114C7C"/>
    <w:rsid w:val="00117444"/>
    <w:rsid w:val="00117D7B"/>
    <w:rsid w:val="00122CF5"/>
    <w:rsid w:val="00122F63"/>
    <w:rsid w:val="0012356F"/>
    <w:rsid w:val="0012625E"/>
    <w:rsid w:val="001263A6"/>
    <w:rsid w:val="00134E61"/>
    <w:rsid w:val="00137564"/>
    <w:rsid w:val="00137C20"/>
    <w:rsid w:val="00140555"/>
    <w:rsid w:val="00141322"/>
    <w:rsid w:val="00141E54"/>
    <w:rsid w:val="00145EFF"/>
    <w:rsid w:val="0015157B"/>
    <w:rsid w:val="0015233B"/>
    <w:rsid w:val="00155BC4"/>
    <w:rsid w:val="00155EC0"/>
    <w:rsid w:val="00156F2F"/>
    <w:rsid w:val="00157C19"/>
    <w:rsid w:val="00161E32"/>
    <w:rsid w:val="00162695"/>
    <w:rsid w:val="001669D9"/>
    <w:rsid w:val="00166AEF"/>
    <w:rsid w:val="00172E6F"/>
    <w:rsid w:val="0017691C"/>
    <w:rsid w:val="00181A7C"/>
    <w:rsid w:val="001827AC"/>
    <w:rsid w:val="001830F0"/>
    <w:rsid w:val="001842B7"/>
    <w:rsid w:val="00185FC3"/>
    <w:rsid w:val="00193276"/>
    <w:rsid w:val="00194E64"/>
    <w:rsid w:val="001A757F"/>
    <w:rsid w:val="001A7F0E"/>
    <w:rsid w:val="001B08CF"/>
    <w:rsid w:val="001B250B"/>
    <w:rsid w:val="001B3367"/>
    <w:rsid w:val="001B603B"/>
    <w:rsid w:val="001B7349"/>
    <w:rsid w:val="001C2FEC"/>
    <w:rsid w:val="001C7023"/>
    <w:rsid w:val="001C7A3D"/>
    <w:rsid w:val="001C7CA3"/>
    <w:rsid w:val="001D0765"/>
    <w:rsid w:val="001D34FE"/>
    <w:rsid w:val="001D7B53"/>
    <w:rsid w:val="001E1AD6"/>
    <w:rsid w:val="001E5B64"/>
    <w:rsid w:val="001E5B70"/>
    <w:rsid w:val="001E6E01"/>
    <w:rsid w:val="001F204F"/>
    <w:rsid w:val="001F234A"/>
    <w:rsid w:val="001F539C"/>
    <w:rsid w:val="001F74B7"/>
    <w:rsid w:val="002014C2"/>
    <w:rsid w:val="0020161D"/>
    <w:rsid w:val="002036AE"/>
    <w:rsid w:val="002056FA"/>
    <w:rsid w:val="002129AA"/>
    <w:rsid w:val="00214228"/>
    <w:rsid w:val="00214428"/>
    <w:rsid w:val="00221018"/>
    <w:rsid w:val="00222A22"/>
    <w:rsid w:val="002231D1"/>
    <w:rsid w:val="00224FE7"/>
    <w:rsid w:val="00225568"/>
    <w:rsid w:val="002270BD"/>
    <w:rsid w:val="00234042"/>
    <w:rsid w:val="00237BB8"/>
    <w:rsid w:val="002407A4"/>
    <w:rsid w:val="0024258F"/>
    <w:rsid w:val="00243DC8"/>
    <w:rsid w:val="002443C7"/>
    <w:rsid w:val="002479F8"/>
    <w:rsid w:val="00250281"/>
    <w:rsid w:val="00250CBB"/>
    <w:rsid w:val="002605F3"/>
    <w:rsid w:val="002636AE"/>
    <w:rsid w:val="0026473D"/>
    <w:rsid w:val="00265A59"/>
    <w:rsid w:val="00267086"/>
    <w:rsid w:val="002678F9"/>
    <w:rsid w:val="00270DD7"/>
    <w:rsid w:val="0027480B"/>
    <w:rsid w:val="00276253"/>
    <w:rsid w:val="00277461"/>
    <w:rsid w:val="00277F60"/>
    <w:rsid w:val="002813ED"/>
    <w:rsid w:val="00283360"/>
    <w:rsid w:val="002840A4"/>
    <w:rsid w:val="00286EA4"/>
    <w:rsid w:val="00297529"/>
    <w:rsid w:val="002A59F8"/>
    <w:rsid w:val="002B7C7F"/>
    <w:rsid w:val="002C1D5A"/>
    <w:rsid w:val="002C4747"/>
    <w:rsid w:val="002C4AD1"/>
    <w:rsid w:val="002D1198"/>
    <w:rsid w:val="002D6E51"/>
    <w:rsid w:val="002E0592"/>
    <w:rsid w:val="002E10C8"/>
    <w:rsid w:val="002E1B11"/>
    <w:rsid w:val="002E4EE0"/>
    <w:rsid w:val="002E7289"/>
    <w:rsid w:val="002F4CC5"/>
    <w:rsid w:val="002F7816"/>
    <w:rsid w:val="0030325B"/>
    <w:rsid w:val="003034B2"/>
    <w:rsid w:val="003058DF"/>
    <w:rsid w:val="0030597D"/>
    <w:rsid w:val="003059EF"/>
    <w:rsid w:val="00306D94"/>
    <w:rsid w:val="00307F1A"/>
    <w:rsid w:val="00311D2A"/>
    <w:rsid w:val="0031389B"/>
    <w:rsid w:val="00322081"/>
    <w:rsid w:val="003254C6"/>
    <w:rsid w:val="00326186"/>
    <w:rsid w:val="00327B45"/>
    <w:rsid w:val="00335207"/>
    <w:rsid w:val="00344803"/>
    <w:rsid w:val="00346548"/>
    <w:rsid w:val="00352C77"/>
    <w:rsid w:val="0035370A"/>
    <w:rsid w:val="0035752D"/>
    <w:rsid w:val="00361E61"/>
    <w:rsid w:val="00362DFE"/>
    <w:rsid w:val="00364248"/>
    <w:rsid w:val="003653A6"/>
    <w:rsid w:val="00372D36"/>
    <w:rsid w:val="003767BB"/>
    <w:rsid w:val="0037702D"/>
    <w:rsid w:val="003773DD"/>
    <w:rsid w:val="00380DD7"/>
    <w:rsid w:val="00381F5A"/>
    <w:rsid w:val="00385929"/>
    <w:rsid w:val="00386C95"/>
    <w:rsid w:val="003872FD"/>
    <w:rsid w:val="00390B79"/>
    <w:rsid w:val="003A1907"/>
    <w:rsid w:val="003B5E30"/>
    <w:rsid w:val="003C233A"/>
    <w:rsid w:val="003C39C6"/>
    <w:rsid w:val="003C44EC"/>
    <w:rsid w:val="003D4396"/>
    <w:rsid w:val="003D4C18"/>
    <w:rsid w:val="003D55AF"/>
    <w:rsid w:val="003E5AD3"/>
    <w:rsid w:val="003E69FA"/>
    <w:rsid w:val="003E771D"/>
    <w:rsid w:val="003F621F"/>
    <w:rsid w:val="003F62B5"/>
    <w:rsid w:val="003F6A90"/>
    <w:rsid w:val="003F7C20"/>
    <w:rsid w:val="00400010"/>
    <w:rsid w:val="004044FD"/>
    <w:rsid w:val="004061C6"/>
    <w:rsid w:val="00411CE0"/>
    <w:rsid w:val="00411EC2"/>
    <w:rsid w:val="00413959"/>
    <w:rsid w:val="00416810"/>
    <w:rsid w:val="00417751"/>
    <w:rsid w:val="0042065C"/>
    <w:rsid w:val="0042090C"/>
    <w:rsid w:val="00420E51"/>
    <w:rsid w:val="00422222"/>
    <w:rsid w:val="00430CB1"/>
    <w:rsid w:val="00431472"/>
    <w:rsid w:val="0043228B"/>
    <w:rsid w:val="00433050"/>
    <w:rsid w:val="004537B0"/>
    <w:rsid w:val="00461697"/>
    <w:rsid w:val="00462336"/>
    <w:rsid w:val="00465641"/>
    <w:rsid w:val="004662D8"/>
    <w:rsid w:val="00470541"/>
    <w:rsid w:val="00471DE0"/>
    <w:rsid w:val="004745E4"/>
    <w:rsid w:val="00475B3B"/>
    <w:rsid w:val="00480211"/>
    <w:rsid w:val="004806C8"/>
    <w:rsid w:val="004816C2"/>
    <w:rsid w:val="004826CE"/>
    <w:rsid w:val="00482D96"/>
    <w:rsid w:val="00483928"/>
    <w:rsid w:val="004842CF"/>
    <w:rsid w:val="00484B91"/>
    <w:rsid w:val="00486448"/>
    <w:rsid w:val="00491C3A"/>
    <w:rsid w:val="00492A69"/>
    <w:rsid w:val="00493A66"/>
    <w:rsid w:val="004A4011"/>
    <w:rsid w:val="004A5D36"/>
    <w:rsid w:val="004A6C70"/>
    <w:rsid w:val="004B6649"/>
    <w:rsid w:val="004B71C6"/>
    <w:rsid w:val="004C08B1"/>
    <w:rsid w:val="004C2136"/>
    <w:rsid w:val="004C49A8"/>
    <w:rsid w:val="004C4EC8"/>
    <w:rsid w:val="004C61EA"/>
    <w:rsid w:val="004D2D37"/>
    <w:rsid w:val="004D3AC3"/>
    <w:rsid w:val="004E15BE"/>
    <w:rsid w:val="004E3444"/>
    <w:rsid w:val="004E4BED"/>
    <w:rsid w:val="004E5ED5"/>
    <w:rsid w:val="004E74B7"/>
    <w:rsid w:val="004E7808"/>
    <w:rsid w:val="004F4CD0"/>
    <w:rsid w:val="004F55AF"/>
    <w:rsid w:val="005027BD"/>
    <w:rsid w:val="005043A9"/>
    <w:rsid w:val="0050609D"/>
    <w:rsid w:val="00507E3C"/>
    <w:rsid w:val="00513267"/>
    <w:rsid w:val="00513AA5"/>
    <w:rsid w:val="0051476F"/>
    <w:rsid w:val="0051554D"/>
    <w:rsid w:val="005241C4"/>
    <w:rsid w:val="00525213"/>
    <w:rsid w:val="005253E3"/>
    <w:rsid w:val="0053339D"/>
    <w:rsid w:val="00545D3B"/>
    <w:rsid w:val="005461CC"/>
    <w:rsid w:val="00547618"/>
    <w:rsid w:val="00553A27"/>
    <w:rsid w:val="00554814"/>
    <w:rsid w:val="00561143"/>
    <w:rsid w:val="00563913"/>
    <w:rsid w:val="00563EDE"/>
    <w:rsid w:val="00566BDB"/>
    <w:rsid w:val="00567B83"/>
    <w:rsid w:val="00570741"/>
    <w:rsid w:val="005708DB"/>
    <w:rsid w:val="00571023"/>
    <w:rsid w:val="0057107E"/>
    <w:rsid w:val="00582C86"/>
    <w:rsid w:val="00582E11"/>
    <w:rsid w:val="00584E6E"/>
    <w:rsid w:val="005941D9"/>
    <w:rsid w:val="005A16A7"/>
    <w:rsid w:val="005A49DF"/>
    <w:rsid w:val="005A7145"/>
    <w:rsid w:val="005B1116"/>
    <w:rsid w:val="005B1F71"/>
    <w:rsid w:val="005B2A70"/>
    <w:rsid w:val="005B4595"/>
    <w:rsid w:val="005B5D72"/>
    <w:rsid w:val="005B60F5"/>
    <w:rsid w:val="005C07F8"/>
    <w:rsid w:val="005C178F"/>
    <w:rsid w:val="005C4007"/>
    <w:rsid w:val="005C65EA"/>
    <w:rsid w:val="005D0F6A"/>
    <w:rsid w:val="005E4C31"/>
    <w:rsid w:val="005F3C7A"/>
    <w:rsid w:val="005F4A69"/>
    <w:rsid w:val="005F4C37"/>
    <w:rsid w:val="005F6108"/>
    <w:rsid w:val="0060126B"/>
    <w:rsid w:val="006027D2"/>
    <w:rsid w:val="00602803"/>
    <w:rsid w:val="00602B05"/>
    <w:rsid w:val="00611534"/>
    <w:rsid w:val="00616013"/>
    <w:rsid w:val="00623248"/>
    <w:rsid w:val="0062517D"/>
    <w:rsid w:val="00627CDC"/>
    <w:rsid w:val="0063527B"/>
    <w:rsid w:val="00640C76"/>
    <w:rsid w:val="00641297"/>
    <w:rsid w:val="00645E1A"/>
    <w:rsid w:val="00661667"/>
    <w:rsid w:val="00663C09"/>
    <w:rsid w:val="00663EFA"/>
    <w:rsid w:val="0066579A"/>
    <w:rsid w:val="006703D6"/>
    <w:rsid w:val="0067280C"/>
    <w:rsid w:val="006818C7"/>
    <w:rsid w:val="00683298"/>
    <w:rsid w:val="00685990"/>
    <w:rsid w:val="00686A64"/>
    <w:rsid w:val="00686B68"/>
    <w:rsid w:val="00693174"/>
    <w:rsid w:val="006A0D28"/>
    <w:rsid w:val="006A108D"/>
    <w:rsid w:val="006A4960"/>
    <w:rsid w:val="006A5FE2"/>
    <w:rsid w:val="006A6C57"/>
    <w:rsid w:val="006B09EB"/>
    <w:rsid w:val="006B194E"/>
    <w:rsid w:val="006B5594"/>
    <w:rsid w:val="006B6EB8"/>
    <w:rsid w:val="006C47C9"/>
    <w:rsid w:val="006C5252"/>
    <w:rsid w:val="006D2CCB"/>
    <w:rsid w:val="006E2173"/>
    <w:rsid w:val="006E2ED1"/>
    <w:rsid w:val="006E54C7"/>
    <w:rsid w:val="006E7B28"/>
    <w:rsid w:val="006F2BE5"/>
    <w:rsid w:val="006F40CE"/>
    <w:rsid w:val="006F5E73"/>
    <w:rsid w:val="0070004D"/>
    <w:rsid w:val="00700664"/>
    <w:rsid w:val="00702265"/>
    <w:rsid w:val="00703B54"/>
    <w:rsid w:val="00712ACE"/>
    <w:rsid w:val="00713CCB"/>
    <w:rsid w:val="00715911"/>
    <w:rsid w:val="00716911"/>
    <w:rsid w:val="007278CE"/>
    <w:rsid w:val="007306DD"/>
    <w:rsid w:val="00733159"/>
    <w:rsid w:val="0073666B"/>
    <w:rsid w:val="0073674C"/>
    <w:rsid w:val="00736CF1"/>
    <w:rsid w:val="0073714C"/>
    <w:rsid w:val="00737C5E"/>
    <w:rsid w:val="00737ECB"/>
    <w:rsid w:val="007441CE"/>
    <w:rsid w:val="007453A6"/>
    <w:rsid w:val="00750FF0"/>
    <w:rsid w:val="00751E89"/>
    <w:rsid w:val="007532F2"/>
    <w:rsid w:val="007547A1"/>
    <w:rsid w:val="00754FD8"/>
    <w:rsid w:val="0075664D"/>
    <w:rsid w:val="00756AAF"/>
    <w:rsid w:val="00756D49"/>
    <w:rsid w:val="00762F01"/>
    <w:rsid w:val="007632FC"/>
    <w:rsid w:val="00771767"/>
    <w:rsid w:val="0077425F"/>
    <w:rsid w:val="007763FC"/>
    <w:rsid w:val="00776813"/>
    <w:rsid w:val="007773E9"/>
    <w:rsid w:val="00783B3C"/>
    <w:rsid w:val="007862DA"/>
    <w:rsid w:val="00791DA3"/>
    <w:rsid w:val="00794AD1"/>
    <w:rsid w:val="00795F02"/>
    <w:rsid w:val="00796207"/>
    <w:rsid w:val="007A1FE6"/>
    <w:rsid w:val="007A6408"/>
    <w:rsid w:val="007B6504"/>
    <w:rsid w:val="007B757B"/>
    <w:rsid w:val="007B782E"/>
    <w:rsid w:val="007C1598"/>
    <w:rsid w:val="007C29F6"/>
    <w:rsid w:val="007C60DB"/>
    <w:rsid w:val="007D1BBF"/>
    <w:rsid w:val="007D23AF"/>
    <w:rsid w:val="007D3965"/>
    <w:rsid w:val="007D56F4"/>
    <w:rsid w:val="007D5B97"/>
    <w:rsid w:val="007D6004"/>
    <w:rsid w:val="007D6EA0"/>
    <w:rsid w:val="007E04CC"/>
    <w:rsid w:val="007E19C2"/>
    <w:rsid w:val="007E374F"/>
    <w:rsid w:val="007E4806"/>
    <w:rsid w:val="007E63CB"/>
    <w:rsid w:val="007F0D00"/>
    <w:rsid w:val="007F2739"/>
    <w:rsid w:val="007F2ED9"/>
    <w:rsid w:val="008031B9"/>
    <w:rsid w:val="0080508A"/>
    <w:rsid w:val="00810E3B"/>
    <w:rsid w:val="00812827"/>
    <w:rsid w:val="00813883"/>
    <w:rsid w:val="008139F5"/>
    <w:rsid w:val="00815481"/>
    <w:rsid w:val="008155FB"/>
    <w:rsid w:val="00820D0E"/>
    <w:rsid w:val="00821381"/>
    <w:rsid w:val="00826589"/>
    <w:rsid w:val="008321BA"/>
    <w:rsid w:val="008329BE"/>
    <w:rsid w:val="0083320B"/>
    <w:rsid w:val="008425EC"/>
    <w:rsid w:val="008442CC"/>
    <w:rsid w:val="00860C4B"/>
    <w:rsid w:val="00862239"/>
    <w:rsid w:val="00863C7F"/>
    <w:rsid w:val="00865CBA"/>
    <w:rsid w:val="00871085"/>
    <w:rsid w:val="00873813"/>
    <w:rsid w:val="008743FB"/>
    <w:rsid w:val="008763FD"/>
    <w:rsid w:val="00876BCE"/>
    <w:rsid w:val="00885E19"/>
    <w:rsid w:val="00887B27"/>
    <w:rsid w:val="008928D9"/>
    <w:rsid w:val="00893DDF"/>
    <w:rsid w:val="00895D69"/>
    <w:rsid w:val="00896D8B"/>
    <w:rsid w:val="008A22DF"/>
    <w:rsid w:val="008A2B3C"/>
    <w:rsid w:val="008B5E5C"/>
    <w:rsid w:val="008C01A9"/>
    <w:rsid w:val="008C04E7"/>
    <w:rsid w:val="008C0B6D"/>
    <w:rsid w:val="008C36F9"/>
    <w:rsid w:val="008C541B"/>
    <w:rsid w:val="008C5C40"/>
    <w:rsid w:val="008C72F0"/>
    <w:rsid w:val="008C774A"/>
    <w:rsid w:val="008D1545"/>
    <w:rsid w:val="008D4A9E"/>
    <w:rsid w:val="008E2584"/>
    <w:rsid w:val="008E38D6"/>
    <w:rsid w:val="008E447D"/>
    <w:rsid w:val="008E4688"/>
    <w:rsid w:val="008E4F4A"/>
    <w:rsid w:val="008F085D"/>
    <w:rsid w:val="008F3812"/>
    <w:rsid w:val="008F3E6F"/>
    <w:rsid w:val="00906D2F"/>
    <w:rsid w:val="00914508"/>
    <w:rsid w:val="009162AA"/>
    <w:rsid w:val="00916A27"/>
    <w:rsid w:val="00916D78"/>
    <w:rsid w:val="009170CE"/>
    <w:rsid w:val="00917EA8"/>
    <w:rsid w:val="009215FD"/>
    <w:rsid w:val="00923A12"/>
    <w:rsid w:val="00926C38"/>
    <w:rsid w:val="00927F0D"/>
    <w:rsid w:val="0093777E"/>
    <w:rsid w:val="00943B25"/>
    <w:rsid w:val="009472F0"/>
    <w:rsid w:val="0095088F"/>
    <w:rsid w:val="00950FA5"/>
    <w:rsid w:val="009516D6"/>
    <w:rsid w:val="00954167"/>
    <w:rsid w:val="00955D70"/>
    <w:rsid w:val="0096434B"/>
    <w:rsid w:val="00973FBC"/>
    <w:rsid w:val="00975B3B"/>
    <w:rsid w:val="00975C3A"/>
    <w:rsid w:val="0098675C"/>
    <w:rsid w:val="00990ECC"/>
    <w:rsid w:val="0099104D"/>
    <w:rsid w:val="0099339C"/>
    <w:rsid w:val="009A1BD1"/>
    <w:rsid w:val="009A6571"/>
    <w:rsid w:val="009B248D"/>
    <w:rsid w:val="009B2D92"/>
    <w:rsid w:val="009B71AB"/>
    <w:rsid w:val="009C0E9B"/>
    <w:rsid w:val="009C27CE"/>
    <w:rsid w:val="009C33BD"/>
    <w:rsid w:val="009C4418"/>
    <w:rsid w:val="009C4D5D"/>
    <w:rsid w:val="009C5E6B"/>
    <w:rsid w:val="009C68E1"/>
    <w:rsid w:val="009D1B48"/>
    <w:rsid w:val="009D1CBC"/>
    <w:rsid w:val="009D536F"/>
    <w:rsid w:val="009E0B5D"/>
    <w:rsid w:val="009E2674"/>
    <w:rsid w:val="009E5BF5"/>
    <w:rsid w:val="009E750C"/>
    <w:rsid w:val="009F479F"/>
    <w:rsid w:val="009F67FE"/>
    <w:rsid w:val="009F6CF8"/>
    <w:rsid w:val="00A00CB8"/>
    <w:rsid w:val="00A01ACC"/>
    <w:rsid w:val="00A02E04"/>
    <w:rsid w:val="00A03796"/>
    <w:rsid w:val="00A04812"/>
    <w:rsid w:val="00A129F4"/>
    <w:rsid w:val="00A131AC"/>
    <w:rsid w:val="00A14F82"/>
    <w:rsid w:val="00A16DBA"/>
    <w:rsid w:val="00A205B9"/>
    <w:rsid w:val="00A23E12"/>
    <w:rsid w:val="00A24F8B"/>
    <w:rsid w:val="00A26283"/>
    <w:rsid w:val="00A26A7F"/>
    <w:rsid w:val="00A306D0"/>
    <w:rsid w:val="00A31583"/>
    <w:rsid w:val="00A349A2"/>
    <w:rsid w:val="00A34EC0"/>
    <w:rsid w:val="00A41021"/>
    <w:rsid w:val="00A41631"/>
    <w:rsid w:val="00A416D2"/>
    <w:rsid w:val="00A41B39"/>
    <w:rsid w:val="00A44EC3"/>
    <w:rsid w:val="00A44F3E"/>
    <w:rsid w:val="00A52EAC"/>
    <w:rsid w:val="00A5438E"/>
    <w:rsid w:val="00A5706F"/>
    <w:rsid w:val="00A65AE3"/>
    <w:rsid w:val="00A667AA"/>
    <w:rsid w:val="00A7327F"/>
    <w:rsid w:val="00A74A9B"/>
    <w:rsid w:val="00A75B91"/>
    <w:rsid w:val="00A76216"/>
    <w:rsid w:val="00A76F42"/>
    <w:rsid w:val="00A80A45"/>
    <w:rsid w:val="00A811A4"/>
    <w:rsid w:val="00A8221A"/>
    <w:rsid w:val="00A83337"/>
    <w:rsid w:val="00A871D5"/>
    <w:rsid w:val="00A9205D"/>
    <w:rsid w:val="00A9631A"/>
    <w:rsid w:val="00AB33AE"/>
    <w:rsid w:val="00AB6723"/>
    <w:rsid w:val="00AC429F"/>
    <w:rsid w:val="00AC51DD"/>
    <w:rsid w:val="00AC57A9"/>
    <w:rsid w:val="00AC6721"/>
    <w:rsid w:val="00AC7D00"/>
    <w:rsid w:val="00AD017F"/>
    <w:rsid w:val="00AD09FE"/>
    <w:rsid w:val="00AD1172"/>
    <w:rsid w:val="00AD2831"/>
    <w:rsid w:val="00AD2DCB"/>
    <w:rsid w:val="00AD77D7"/>
    <w:rsid w:val="00AE2303"/>
    <w:rsid w:val="00AE3A7D"/>
    <w:rsid w:val="00AE65E9"/>
    <w:rsid w:val="00AF1B24"/>
    <w:rsid w:val="00AF1F0E"/>
    <w:rsid w:val="00AF33DD"/>
    <w:rsid w:val="00AF3A91"/>
    <w:rsid w:val="00AF4AC7"/>
    <w:rsid w:val="00AF4E30"/>
    <w:rsid w:val="00B0233D"/>
    <w:rsid w:val="00B0244A"/>
    <w:rsid w:val="00B12426"/>
    <w:rsid w:val="00B17953"/>
    <w:rsid w:val="00B17E6C"/>
    <w:rsid w:val="00B37E8A"/>
    <w:rsid w:val="00B426C7"/>
    <w:rsid w:val="00B4607A"/>
    <w:rsid w:val="00B52057"/>
    <w:rsid w:val="00B52947"/>
    <w:rsid w:val="00B544A7"/>
    <w:rsid w:val="00B55225"/>
    <w:rsid w:val="00B56893"/>
    <w:rsid w:val="00B605FE"/>
    <w:rsid w:val="00B62A52"/>
    <w:rsid w:val="00B62A9B"/>
    <w:rsid w:val="00B702F5"/>
    <w:rsid w:val="00B71F39"/>
    <w:rsid w:val="00B763D0"/>
    <w:rsid w:val="00B80CC0"/>
    <w:rsid w:val="00B87E8A"/>
    <w:rsid w:val="00B9221B"/>
    <w:rsid w:val="00B92D54"/>
    <w:rsid w:val="00B93C3F"/>
    <w:rsid w:val="00BA3D7D"/>
    <w:rsid w:val="00BA65D1"/>
    <w:rsid w:val="00BA6B5F"/>
    <w:rsid w:val="00BA738F"/>
    <w:rsid w:val="00BB0C01"/>
    <w:rsid w:val="00BB2CF1"/>
    <w:rsid w:val="00BB4484"/>
    <w:rsid w:val="00BB4C17"/>
    <w:rsid w:val="00BB4D14"/>
    <w:rsid w:val="00BB4DA0"/>
    <w:rsid w:val="00BB67C5"/>
    <w:rsid w:val="00BB6D0A"/>
    <w:rsid w:val="00BB72DB"/>
    <w:rsid w:val="00BB7F2B"/>
    <w:rsid w:val="00BC20B4"/>
    <w:rsid w:val="00BC3E31"/>
    <w:rsid w:val="00BC4D75"/>
    <w:rsid w:val="00BC60A4"/>
    <w:rsid w:val="00BC72F0"/>
    <w:rsid w:val="00BD2561"/>
    <w:rsid w:val="00BD4693"/>
    <w:rsid w:val="00BD5385"/>
    <w:rsid w:val="00BE1A8F"/>
    <w:rsid w:val="00BE34C7"/>
    <w:rsid w:val="00BE3A7F"/>
    <w:rsid w:val="00BE6CB4"/>
    <w:rsid w:val="00BE6E49"/>
    <w:rsid w:val="00C00842"/>
    <w:rsid w:val="00C0159B"/>
    <w:rsid w:val="00C020A6"/>
    <w:rsid w:val="00C033F7"/>
    <w:rsid w:val="00C11310"/>
    <w:rsid w:val="00C132DC"/>
    <w:rsid w:val="00C14AF9"/>
    <w:rsid w:val="00C16173"/>
    <w:rsid w:val="00C178F0"/>
    <w:rsid w:val="00C20631"/>
    <w:rsid w:val="00C20945"/>
    <w:rsid w:val="00C22336"/>
    <w:rsid w:val="00C22D83"/>
    <w:rsid w:val="00C23481"/>
    <w:rsid w:val="00C25872"/>
    <w:rsid w:val="00C27355"/>
    <w:rsid w:val="00C30561"/>
    <w:rsid w:val="00C3478A"/>
    <w:rsid w:val="00C34FC3"/>
    <w:rsid w:val="00C47292"/>
    <w:rsid w:val="00C47CD7"/>
    <w:rsid w:val="00C506E2"/>
    <w:rsid w:val="00C52AE4"/>
    <w:rsid w:val="00C55074"/>
    <w:rsid w:val="00C55C34"/>
    <w:rsid w:val="00C5621A"/>
    <w:rsid w:val="00C57200"/>
    <w:rsid w:val="00C616A3"/>
    <w:rsid w:val="00C6243E"/>
    <w:rsid w:val="00C66F39"/>
    <w:rsid w:val="00C73C7C"/>
    <w:rsid w:val="00C8305F"/>
    <w:rsid w:val="00C85B35"/>
    <w:rsid w:val="00C865ED"/>
    <w:rsid w:val="00C90A32"/>
    <w:rsid w:val="00C925B6"/>
    <w:rsid w:val="00C930F1"/>
    <w:rsid w:val="00C95F3A"/>
    <w:rsid w:val="00CA3229"/>
    <w:rsid w:val="00CA5335"/>
    <w:rsid w:val="00CA616E"/>
    <w:rsid w:val="00CA66C6"/>
    <w:rsid w:val="00CA677E"/>
    <w:rsid w:val="00CA749C"/>
    <w:rsid w:val="00CA7527"/>
    <w:rsid w:val="00CB1D81"/>
    <w:rsid w:val="00CB6C6F"/>
    <w:rsid w:val="00CB7A9C"/>
    <w:rsid w:val="00CC2BA4"/>
    <w:rsid w:val="00CC353E"/>
    <w:rsid w:val="00CC407B"/>
    <w:rsid w:val="00CC6466"/>
    <w:rsid w:val="00CD056B"/>
    <w:rsid w:val="00CD0BCA"/>
    <w:rsid w:val="00CD16E0"/>
    <w:rsid w:val="00CD35DD"/>
    <w:rsid w:val="00CD449A"/>
    <w:rsid w:val="00CD593B"/>
    <w:rsid w:val="00CE1666"/>
    <w:rsid w:val="00CE44CF"/>
    <w:rsid w:val="00CE50D9"/>
    <w:rsid w:val="00CE62D9"/>
    <w:rsid w:val="00CF432C"/>
    <w:rsid w:val="00CF4B42"/>
    <w:rsid w:val="00D027CC"/>
    <w:rsid w:val="00D034FA"/>
    <w:rsid w:val="00D0689E"/>
    <w:rsid w:val="00D15ACE"/>
    <w:rsid w:val="00D22358"/>
    <w:rsid w:val="00D22776"/>
    <w:rsid w:val="00D25802"/>
    <w:rsid w:val="00D259C6"/>
    <w:rsid w:val="00D3684C"/>
    <w:rsid w:val="00D40FC7"/>
    <w:rsid w:val="00D41C48"/>
    <w:rsid w:val="00D42A72"/>
    <w:rsid w:val="00D443A1"/>
    <w:rsid w:val="00D44FB6"/>
    <w:rsid w:val="00D50C2F"/>
    <w:rsid w:val="00D5173A"/>
    <w:rsid w:val="00D55C89"/>
    <w:rsid w:val="00D563D4"/>
    <w:rsid w:val="00D56533"/>
    <w:rsid w:val="00D60013"/>
    <w:rsid w:val="00D62EAE"/>
    <w:rsid w:val="00D63304"/>
    <w:rsid w:val="00D76938"/>
    <w:rsid w:val="00D818A1"/>
    <w:rsid w:val="00D83955"/>
    <w:rsid w:val="00D85546"/>
    <w:rsid w:val="00D9177B"/>
    <w:rsid w:val="00D921A0"/>
    <w:rsid w:val="00D93574"/>
    <w:rsid w:val="00D96F4F"/>
    <w:rsid w:val="00DA155A"/>
    <w:rsid w:val="00DB1AE8"/>
    <w:rsid w:val="00DB23AC"/>
    <w:rsid w:val="00DB2A63"/>
    <w:rsid w:val="00DB3BC8"/>
    <w:rsid w:val="00DB5C19"/>
    <w:rsid w:val="00DC0A78"/>
    <w:rsid w:val="00DC5948"/>
    <w:rsid w:val="00DC5CBB"/>
    <w:rsid w:val="00DC78CB"/>
    <w:rsid w:val="00DD0293"/>
    <w:rsid w:val="00DE1FE4"/>
    <w:rsid w:val="00DE3343"/>
    <w:rsid w:val="00DE36E1"/>
    <w:rsid w:val="00DE4157"/>
    <w:rsid w:val="00DE4ABF"/>
    <w:rsid w:val="00DE5A50"/>
    <w:rsid w:val="00DF057D"/>
    <w:rsid w:val="00DF16D1"/>
    <w:rsid w:val="00DF1DC0"/>
    <w:rsid w:val="00DF3E13"/>
    <w:rsid w:val="00DF55DC"/>
    <w:rsid w:val="00E03733"/>
    <w:rsid w:val="00E075A8"/>
    <w:rsid w:val="00E0773A"/>
    <w:rsid w:val="00E10169"/>
    <w:rsid w:val="00E10F90"/>
    <w:rsid w:val="00E13AB1"/>
    <w:rsid w:val="00E1572A"/>
    <w:rsid w:val="00E173FC"/>
    <w:rsid w:val="00E24040"/>
    <w:rsid w:val="00E255B1"/>
    <w:rsid w:val="00E26DD6"/>
    <w:rsid w:val="00E275E1"/>
    <w:rsid w:val="00E324B3"/>
    <w:rsid w:val="00E325BF"/>
    <w:rsid w:val="00E33B41"/>
    <w:rsid w:val="00E36D01"/>
    <w:rsid w:val="00E378F0"/>
    <w:rsid w:val="00E42E40"/>
    <w:rsid w:val="00E46247"/>
    <w:rsid w:val="00E52A94"/>
    <w:rsid w:val="00E60E3D"/>
    <w:rsid w:val="00E60E8A"/>
    <w:rsid w:val="00E6519B"/>
    <w:rsid w:val="00E65EF8"/>
    <w:rsid w:val="00E66B38"/>
    <w:rsid w:val="00E67302"/>
    <w:rsid w:val="00E74D8C"/>
    <w:rsid w:val="00E75D34"/>
    <w:rsid w:val="00E80538"/>
    <w:rsid w:val="00E84C9A"/>
    <w:rsid w:val="00E904A6"/>
    <w:rsid w:val="00E91439"/>
    <w:rsid w:val="00E92572"/>
    <w:rsid w:val="00E928DF"/>
    <w:rsid w:val="00E9379E"/>
    <w:rsid w:val="00E95955"/>
    <w:rsid w:val="00E95CB1"/>
    <w:rsid w:val="00EA0734"/>
    <w:rsid w:val="00EA48F5"/>
    <w:rsid w:val="00EA566E"/>
    <w:rsid w:val="00EA6878"/>
    <w:rsid w:val="00EA70BA"/>
    <w:rsid w:val="00EB2E17"/>
    <w:rsid w:val="00EC0D69"/>
    <w:rsid w:val="00EC1287"/>
    <w:rsid w:val="00EC3EAE"/>
    <w:rsid w:val="00EC622F"/>
    <w:rsid w:val="00ED5921"/>
    <w:rsid w:val="00ED6AF1"/>
    <w:rsid w:val="00ED6CFE"/>
    <w:rsid w:val="00ED73AC"/>
    <w:rsid w:val="00EE6A7E"/>
    <w:rsid w:val="00EF193E"/>
    <w:rsid w:val="00EF7623"/>
    <w:rsid w:val="00EF7ACC"/>
    <w:rsid w:val="00F0093F"/>
    <w:rsid w:val="00F041CF"/>
    <w:rsid w:val="00F04BE3"/>
    <w:rsid w:val="00F05A2C"/>
    <w:rsid w:val="00F069C6"/>
    <w:rsid w:val="00F128B9"/>
    <w:rsid w:val="00F13367"/>
    <w:rsid w:val="00F173B4"/>
    <w:rsid w:val="00F2037C"/>
    <w:rsid w:val="00F2230C"/>
    <w:rsid w:val="00F24EF7"/>
    <w:rsid w:val="00F25A8B"/>
    <w:rsid w:val="00F26C5E"/>
    <w:rsid w:val="00F279F6"/>
    <w:rsid w:val="00F3715D"/>
    <w:rsid w:val="00F4387D"/>
    <w:rsid w:val="00F44329"/>
    <w:rsid w:val="00F44F97"/>
    <w:rsid w:val="00F50BEE"/>
    <w:rsid w:val="00F51948"/>
    <w:rsid w:val="00F51CB9"/>
    <w:rsid w:val="00F60166"/>
    <w:rsid w:val="00F61C2E"/>
    <w:rsid w:val="00F61FAD"/>
    <w:rsid w:val="00F63F66"/>
    <w:rsid w:val="00F70B49"/>
    <w:rsid w:val="00F73AE0"/>
    <w:rsid w:val="00F80EAE"/>
    <w:rsid w:val="00F8577B"/>
    <w:rsid w:val="00F878A0"/>
    <w:rsid w:val="00F95931"/>
    <w:rsid w:val="00FA20E5"/>
    <w:rsid w:val="00FA3814"/>
    <w:rsid w:val="00FA7C96"/>
    <w:rsid w:val="00FB2324"/>
    <w:rsid w:val="00FB3B9B"/>
    <w:rsid w:val="00FB4DFE"/>
    <w:rsid w:val="00FB7FAC"/>
    <w:rsid w:val="00FC2D27"/>
    <w:rsid w:val="00FC5B12"/>
    <w:rsid w:val="00FC61D1"/>
    <w:rsid w:val="00FC629F"/>
    <w:rsid w:val="00FC6A3D"/>
    <w:rsid w:val="00FD2438"/>
    <w:rsid w:val="00FD3F57"/>
    <w:rsid w:val="00FD6776"/>
    <w:rsid w:val="00FE1453"/>
    <w:rsid w:val="00FE41FD"/>
    <w:rsid w:val="00FE5180"/>
    <w:rsid w:val="00FE60C4"/>
    <w:rsid w:val="00FF25EB"/>
    <w:rsid w:val="00FF569D"/>
    <w:rsid w:val="00FF591D"/>
    <w:rsid w:val="00FF6FDE"/>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2514"/>
  <w15:chartTrackingRefBased/>
  <w15:docId w15:val="{AEBAC03E-9684-5147-9881-39C6B6A0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98"/>
  </w:style>
  <w:style w:type="paragraph" w:styleId="Titre1">
    <w:name w:val="heading 1"/>
    <w:basedOn w:val="Normal"/>
    <w:next w:val="Normal"/>
    <w:link w:val="Titre1Car"/>
    <w:uiPriority w:val="9"/>
    <w:qFormat/>
    <w:rsid w:val="00FF25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298"/>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68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83298"/>
    <w:rPr>
      <w:sz w:val="16"/>
      <w:szCs w:val="16"/>
    </w:rPr>
  </w:style>
  <w:style w:type="paragraph" w:styleId="Commentaire">
    <w:name w:val="annotation text"/>
    <w:basedOn w:val="Normal"/>
    <w:link w:val="CommentaireCar"/>
    <w:uiPriority w:val="99"/>
    <w:unhideWhenUsed/>
    <w:rsid w:val="00683298"/>
    <w:rPr>
      <w:sz w:val="20"/>
      <w:szCs w:val="20"/>
    </w:rPr>
  </w:style>
  <w:style w:type="character" w:customStyle="1" w:styleId="CommentaireCar">
    <w:name w:val="Commentaire Car"/>
    <w:basedOn w:val="Policepardfaut"/>
    <w:link w:val="Commentaire"/>
    <w:uiPriority w:val="99"/>
    <w:rsid w:val="00683298"/>
    <w:rPr>
      <w:sz w:val="20"/>
      <w:szCs w:val="20"/>
    </w:rPr>
  </w:style>
  <w:style w:type="paragraph" w:styleId="Lgende">
    <w:name w:val="caption"/>
    <w:basedOn w:val="Normal"/>
    <w:next w:val="Normal"/>
    <w:uiPriority w:val="35"/>
    <w:unhideWhenUsed/>
    <w:qFormat/>
    <w:rsid w:val="00683298"/>
    <w:pPr>
      <w:spacing w:after="200"/>
    </w:pPr>
    <w:rPr>
      <w:i/>
      <w:iCs/>
      <w:color w:val="44546A" w:themeColor="text2"/>
      <w:sz w:val="18"/>
      <w:szCs w:val="18"/>
    </w:rPr>
  </w:style>
  <w:style w:type="character" w:styleId="Lienhypertexte">
    <w:name w:val="Hyperlink"/>
    <w:basedOn w:val="Policepardfaut"/>
    <w:uiPriority w:val="99"/>
    <w:unhideWhenUsed/>
    <w:rsid w:val="00683298"/>
    <w:rPr>
      <w:color w:val="0563C1" w:themeColor="hyperlink"/>
      <w:u w:val="single"/>
    </w:rPr>
  </w:style>
  <w:style w:type="paragraph" w:styleId="Pieddepage">
    <w:name w:val="footer"/>
    <w:basedOn w:val="Normal"/>
    <w:link w:val="PieddepageCar"/>
    <w:uiPriority w:val="99"/>
    <w:unhideWhenUsed/>
    <w:rsid w:val="00683298"/>
    <w:pPr>
      <w:tabs>
        <w:tab w:val="center" w:pos="4536"/>
        <w:tab w:val="right" w:pos="9072"/>
      </w:tabs>
    </w:pPr>
  </w:style>
  <w:style w:type="character" w:customStyle="1" w:styleId="PieddepageCar">
    <w:name w:val="Pied de page Car"/>
    <w:basedOn w:val="Policepardfaut"/>
    <w:link w:val="Pieddepage"/>
    <w:uiPriority w:val="99"/>
    <w:rsid w:val="00683298"/>
  </w:style>
  <w:style w:type="character" w:styleId="Numrodepage">
    <w:name w:val="page number"/>
    <w:basedOn w:val="Policepardfaut"/>
    <w:uiPriority w:val="99"/>
    <w:semiHidden/>
    <w:unhideWhenUsed/>
    <w:rsid w:val="00683298"/>
  </w:style>
  <w:style w:type="paragraph" w:styleId="Rvision">
    <w:name w:val="Revision"/>
    <w:hidden/>
    <w:uiPriority w:val="99"/>
    <w:semiHidden/>
    <w:rsid w:val="00683298"/>
  </w:style>
  <w:style w:type="paragraph" w:styleId="Paragraphedeliste">
    <w:name w:val="List Paragraph"/>
    <w:basedOn w:val="Normal"/>
    <w:uiPriority w:val="34"/>
    <w:qFormat/>
    <w:rsid w:val="00683298"/>
    <w:pPr>
      <w:ind w:left="720"/>
      <w:contextualSpacing/>
    </w:pPr>
  </w:style>
  <w:style w:type="paragraph" w:styleId="Textedebulles">
    <w:name w:val="Balloon Text"/>
    <w:basedOn w:val="Normal"/>
    <w:link w:val="TextedebullesCar"/>
    <w:uiPriority w:val="99"/>
    <w:semiHidden/>
    <w:unhideWhenUsed/>
    <w:rsid w:val="00975B3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5B3B"/>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8928D9"/>
    <w:rPr>
      <w:b/>
      <w:bCs/>
    </w:rPr>
  </w:style>
  <w:style w:type="character" w:customStyle="1" w:styleId="ObjetducommentaireCar">
    <w:name w:val="Objet du commentaire Car"/>
    <w:basedOn w:val="CommentaireCar"/>
    <w:link w:val="Objetducommentaire"/>
    <w:uiPriority w:val="99"/>
    <w:semiHidden/>
    <w:rsid w:val="008928D9"/>
    <w:rPr>
      <w:b/>
      <w:bCs/>
      <w:sz w:val="20"/>
      <w:szCs w:val="20"/>
    </w:rPr>
  </w:style>
  <w:style w:type="paragraph" w:styleId="En-tte">
    <w:name w:val="header"/>
    <w:basedOn w:val="Normal"/>
    <w:link w:val="En-tteCar"/>
    <w:uiPriority w:val="99"/>
    <w:unhideWhenUsed/>
    <w:rsid w:val="006C47C9"/>
    <w:pPr>
      <w:tabs>
        <w:tab w:val="center" w:pos="4536"/>
        <w:tab w:val="right" w:pos="9072"/>
      </w:tabs>
    </w:pPr>
  </w:style>
  <w:style w:type="character" w:customStyle="1" w:styleId="En-tteCar">
    <w:name w:val="En-tête Car"/>
    <w:basedOn w:val="Policepardfaut"/>
    <w:link w:val="En-tte"/>
    <w:uiPriority w:val="99"/>
    <w:rsid w:val="006C47C9"/>
  </w:style>
  <w:style w:type="paragraph" w:styleId="Notedebasdepage">
    <w:name w:val="footnote text"/>
    <w:basedOn w:val="Normal"/>
    <w:link w:val="NotedebasdepageCar"/>
    <w:uiPriority w:val="99"/>
    <w:semiHidden/>
    <w:unhideWhenUsed/>
    <w:rsid w:val="006027D2"/>
    <w:rPr>
      <w:sz w:val="20"/>
      <w:szCs w:val="20"/>
    </w:rPr>
  </w:style>
  <w:style w:type="character" w:customStyle="1" w:styleId="NotedebasdepageCar">
    <w:name w:val="Note de bas de page Car"/>
    <w:basedOn w:val="Policepardfaut"/>
    <w:link w:val="Notedebasdepage"/>
    <w:uiPriority w:val="99"/>
    <w:semiHidden/>
    <w:rsid w:val="006027D2"/>
    <w:rPr>
      <w:sz w:val="20"/>
      <w:szCs w:val="20"/>
    </w:rPr>
  </w:style>
  <w:style w:type="character" w:styleId="Appelnotedebasdep">
    <w:name w:val="footnote reference"/>
    <w:basedOn w:val="Policepardfaut"/>
    <w:uiPriority w:val="99"/>
    <w:semiHidden/>
    <w:unhideWhenUsed/>
    <w:rsid w:val="006027D2"/>
    <w:rPr>
      <w:vertAlign w:val="superscript"/>
    </w:rPr>
  </w:style>
  <w:style w:type="paragraph" w:styleId="Citation">
    <w:name w:val="Quote"/>
    <w:basedOn w:val="Normal"/>
    <w:next w:val="Normal"/>
    <w:link w:val="CitationCar"/>
    <w:autoRedefine/>
    <w:uiPriority w:val="29"/>
    <w:qFormat/>
    <w:rsid w:val="000516AC"/>
    <w:pPr>
      <w:spacing w:before="200" w:after="160"/>
      <w:ind w:left="864" w:right="864"/>
      <w:jc w:val="center"/>
    </w:pPr>
    <w:rPr>
      <w:rFonts w:asciiTheme="majorHAnsi" w:hAnsiTheme="majorHAnsi" w:cs="Arial (Corps CS)"/>
      <w:iCs/>
      <w:smallCaps/>
      <w:color w:val="404040" w:themeColor="text1" w:themeTint="BF"/>
    </w:rPr>
  </w:style>
  <w:style w:type="character" w:customStyle="1" w:styleId="CitationCar">
    <w:name w:val="Citation Car"/>
    <w:basedOn w:val="Policepardfaut"/>
    <w:link w:val="Citation"/>
    <w:uiPriority w:val="29"/>
    <w:rsid w:val="000516AC"/>
    <w:rPr>
      <w:rFonts w:asciiTheme="majorHAnsi" w:hAnsiTheme="majorHAnsi" w:cs="Arial (Corps CS)"/>
      <w:iCs/>
      <w:smallCaps/>
      <w:color w:val="404040" w:themeColor="text1" w:themeTint="BF"/>
    </w:rPr>
  </w:style>
  <w:style w:type="character" w:styleId="Rfrencelgre">
    <w:name w:val="Subtle Reference"/>
    <w:basedOn w:val="Policepardfaut"/>
    <w:uiPriority w:val="31"/>
    <w:qFormat/>
    <w:rsid w:val="00E36D01"/>
    <w:rPr>
      <w:smallCaps/>
      <w:color w:val="5A5A5A" w:themeColor="text1" w:themeTint="A5"/>
    </w:rPr>
  </w:style>
  <w:style w:type="character" w:customStyle="1" w:styleId="Aucun">
    <w:name w:val="Aucun"/>
    <w:rsid w:val="00A34EC0"/>
    <w:rPr>
      <w:lang w:val="fr-FR"/>
    </w:rPr>
  </w:style>
  <w:style w:type="character" w:styleId="Mentionnonrsolue">
    <w:name w:val="Unresolved Mention"/>
    <w:basedOn w:val="Policepardfaut"/>
    <w:uiPriority w:val="99"/>
    <w:semiHidden/>
    <w:unhideWhenUsed/>
    <w:rsid w:val="00CD056B"/>
    <w:rPr>
      <w:color w:val="605E5C"/>
      <w:shd w:val="clear" w:color="auto" w:fill="E1DFDD"/>
    </w:rPr>
  </w:style>
  <w:style w:type="character" w:customStyle="1" w:styleId="Titre1Car">
    <w:name w:val="Titre 1 Car"/>
    <w:basedOn w:val="Policepardfaut"/>
    <w:link w:val="Titre1"/>
    <w:uiPriority w:val="9"/>
    <w:rsid w:val="00FF25EB"/>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B52057"/>
    <w:rPr>
      <w:color w:val="954F72" w:themeColor="followedHyperlink"/>
      <w:u w:val="single"/>
    </w:rPr>
  </w:style>
  <w:style w:type="character" w:customStyle="1" w:styleId="Hyperlink0">
    <w:name w:val="Hyperlink.0"/>
    <w:rsid w:val="00EC622F"/>
  </w:style>
  <w:style w:type="character" w:customStyle="1" w:styleId="cf01">
    <w:name w:val="cf01"/>
    <w:basedOn w:val="Policepardfaut"/>
    <w:rsid w:val="008442CC"/>
    <w:rPr>
      <w:rFonts w:ascii="Segoe UI" w:hAnsi="Segoe UI" w:cs="Segoe UI" w:hint="default"/>
      <w:sz w:val="18"/>
      <w:szCs w:val="18"/>
    </w:rPr>
  </w:style>
  <w:style w:type="character" w:customStyle="1" w:styleId="apple-converted-space">
    <w:name w:val="apple-converted-space"/>
    <w:basedOn w:val="Policepardfaut"/>
    <w:rsid w:val="00A0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018">
      <w:bodyDiv w:val="1"/>
      <w:marLeft w:val="0"/>
      <w:marRight w:val="0"/>
      <w:marTop w:val="0"/>
      <w:marBottom w:val="0"/>
      <w:divBdr>
        <w:top w:val="none" w:sz="0" w:space="0" w:color="auto"/>
        <w:left w:val="none" w:sz="0" w:space="0" w:color="auto"/>
        <w:bottom w:val="none" w:sz="0" w:space="0" w:color="auto"/>
        <w:right w:val="none" w:sz="0" w:space="0" w:color="auto"/>
      </w:divBdr>
      <w:divsChild>
        <w:div w:id="1536239031">
          <w:marLeft w:val="480"/>
          <w:marRight w:val="0"/>
          <w:marTop w:val="0"/>
          <w:marBottom w:val="0"/>
          <w:divBdr>
            <w:top w:val="none" w:sz="0" w:space="0" w:color="auto"/>
            <w:left w:val="none" w:sz="0" w:space="0" w:color="auto"/>
            <w:bottom w:val="none" w:sz="0" w:space="0" w:color="auto"/>
            <w:right w:val="none" w:sz="0" w:space="0" w:color="auto"/>
          </w:divBdr>
          <w:divsChild>
            <w:div w:id="1224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075">
      <w:bodyDiv w:val="1"/>
      <w:marLeft w:val="0"/>
      <w:marRight w:val="0"/>
      <w:marTop w:val="0"/>
      <w:marBottom w:val="0"/>
      <w:divBdr>
        <w:top w:val="none" w:sz="0" w:space="0" w:color="auto"/>
        <w:left w:val="none" w:sz="0" w:space="0" w:color="auto"/>
        <w:bottom w:val="none" w:sz="0" w:space="0" w:color="auto"/>
        <w:right w:val="none" w:sz="0" w:space="0" w:color="auto"/>
      </w:divBdr>
      <w:divsChild>
        <w:div w:id="2007782359">
          <w:marLeft w:val="0"/>
          <w:marRight w:val="0"/>
          <w:marTop w:val="0"/>
          <w:marBottom w:val="0"/>
          <w:divBdr>
            <w:top w:val="none" w:sz="0" w:space="0" w:color="auto"/>
            <w:left w:val="none" w:sz="0" w:space="0" w:color="auto"/>
            <w:bottom w:val="none" w:sz="0" w:space="0" w:color="auto"/>
            <w:right w:val="none" w:sz="0" w:space="0" w:color="auto"/>
          </w:divBdr>
          <w:divsChild>
            <w:div w:id="1205484745">
              <w:marLeft w:val="0"/>
              <w:marRight w:val="0"/>
              <w:marTop w:val="0"/>
              <w:marBottom w:val="0"/>
              <w:divBdr>
                <w:top w:val="none" w:sz="0" w:space="0" w:color="auto"/>
                <w:left w:val="none" w:sz="0" w:space="0" w:color="auto"/>
                <w:bottom w:val="none" w:sz="0" w:space="0" w:color="auto"/>
                <w:right w:val="none" w:sz="0" w:space="0" w:color="auto"/>
              </w:divBdr>
              <w:divsChild>
                <w:div w:id="637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59317">
      <w:bodyDiv w:val="1"/>
      <w:marLeft w:val="0"/>
      <w:marRight w:val="0"/>
      <w:marTop w:val="0"/>
      <w:marBottom w:val="0"/>
      <w:divBdr>
        <w:top w:val="none" w:sz="0" w:space="0" w:color="auto"/>
        <w:left w:val="none" w:sz="0" w:space="0" w:color="auto"/>
        <w:bottom w:val="none" w:sz="0" w:space="0" w:color="auto"/>
        <w:right w:val="none" w:sz="0" w:space="0" w:color="auto"/>
      </w:divBdr>
      <w:divsChild>
        <w:div w:id="580721326">
          <w:marLeft w:val="0"/>
          <w:marRight w:val="0"/>
          <w:marTop w:val="0"/>
          <w:marBottom w:val="0"/>
          <w:divBdr>
            <w:top w:val="none" w:sz="0" w:space="0" w:color="auto"/>
            <w:left w:val="none" w:sz="0" w:space="0" w:color="auto"/>
            <w:bottom w:val="none" w:sz="0" w:space="0" w:color="auto"/>
            <w:right w:val="none" w:sz="0" w:space="0" w:color="auto"/>
          </w:divBdr>
          <w:divsChild>
            <w:div w:id="1334651374">
              <w:marLeft w:val="0"/>
              <w:marRight w:val="0"/>
              <w:marTop w:val="0"/>
              <w:marBottom w:val="0"/>
              <w:divBdr>
                <w:top w:val="none" w:sz="0" w:space="0" w:color="auto"/>
                <w:left w:val="none" w:sz="0" w:space="0" w:color="auto"/>
                <w:bottom w:val="none" w:sz="0" w:space="0" w:color="auto"/>
                <w:right w:val="none" w:sz="0" w:space="0" w:color="auto"/>
              </w:divBdr>
              <w:divsChild>
                <w:div w:id="800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4824">
      <w:bodyDiv w:val="1"/>
      <w:marLeft w:val="0"/>
      <w:marRight w:val="0"/>
      <w:marTop w:val="0"/>
      <w:marBottom w:val="0"/>
      <w:divBdr>
        <w:top w:val="none" w:sz="0" w:space="0" w:color="auto"/>
        <w:left w:val="none" w:sz="0" w:space="0" w:color="auto"/>
        <w:bottom w:val="none" w:sz="0" w:space="0" w:color="auto"/>
        <w:right w:val="none" w:sz="0" w:space="0" w:color="auto"/>
      </w:divBdr>
    </w:div>
    <w:div w:id="554463635">
      <w:bodyDiv w:val="1"/>
      <w:marLeft w:val="0"/>
      <w:marRight w:val="0"/>
      <w:marTop w:val="0"/>
      <w:marBottom w:val="0"/>
      <w:divBdr>
        <w:top w:val="none" w:sz="0" w:space="0" w:color="auto"/>
        <w:left w:val="none" w:sz="0" w:space="0" w:color="auto"/>
        <w:bottom w:val="none" w:sz="0" w:space="0" w:color="auto"/>
        <w:right w:val="none" w:sz="0" w:space="0" w:color="auto"/>
      </w:divBdr>
      <w:divsChild>
        <w:div w:id="501700051">
          <w:marLeft w:val="0"/>
          <w:marRight w:val="0"/>
          <w:marTop w:val="0"/>
          <w:marBottom w:val="0"/>
          <w:divBdr>
            <w:top w:val="none" w:sz="0" w:space="0" w:color="auto"/>
            <w:left w:val="none" w:sz="0" w:space="0" w:color="auto"/>
            <w:bottom w:val="none" w:sz="0" w:space="0" w:color="auto"/>
            <w:right w:val="none" w:sz="0" w:space="0" w:color="auto"/>
          </w:divBdr>
          <w:divsChild>
            <w:div w:id="1042708075">
              <w:marLeft w:val="0"/>
              <w:marRight w:val="0"/>
              <w:marTop w:val="0"/>
              <w:marBottom w:val="0"/>
              <w:divBdr>
                <w:top w:val="none" w:sz="0" w:space="0" w:color="auto"/>
                <w:left w:val="none" w:sz="0" w:space="0" w:color="auto"/>
                <w:bottom w:val="none" w:sz="0" w:space="0" w:color="auto"/>
                <w:right w:val="none" w:sz="0" w:space="0" w:color="auto"/>
              </w:divBdr>
              <w:divsChild>
                <w:div w:id="21113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5827">
      <w:bodyDiv w:val="1"/>
      <w:marLeft w:val="0"/>
      <w:marRight w:val="0"/>
      <w:marTop w:val="0"/>
      <w:marBottom w:val="0"/>
      <w:divBdr>
        <w:top w:val="none" w:sz="0" w:space="0" w:color="auto"/>
        <w:left w:val="none" w:sz="0" w:space="0" w:color="auto"/>
        <w:bottom w:val="none" w:sz="0" w:space="0" w:color="auto"/>
        <w:right w:val="none" w:sz="0" w:space="0" w:color="auto"/>
      </w:divBdr>
      <w:divsChild>
        <w:div w:id="1623267134">
          <w:marLeft w:val="480"/>
          <w:marRight w:val="0"/>
          <w:marTop w:val="0"/>
          <w:marBottom w:val="0"/>
          <w:divBdr>
            <w:top w:val="none" w:sz="0" w:space="0" w:color="auto"/>
            <w:left w:val="none" w:sz="0" w:space="0" w:color="auto"/>
            <w:bottom w:val="none" w:sz="0" w:space="0" w:color="auto"/>
            <w:right w:val="none" w:sz="0" w:space="0" w:color="auto"/>
          </w:divBdr>
          <w:divsChild>
            <w:div w:id="5320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9961">
      <w:bodyDiv w:val="1"/>
      <w:marLeft w:val="0"/>
      <w:marRight w:val="0"/>
      <w:marTop w:val="0"/>
      <w:marBottom w:val="0"/>
      <w:divBdr>
        <w:top w:val="none" w:sz="0" w:space="0" w:color="auto"/>
        <w:left w:val="none" w:sz="0" w:space="0" w:color="auto"/>
        <w:bottom w:val="none" w:sz="0" w:space="0" w:color="auto"/>
        <w:right w:val="none" w:sz="0" w:space="0" w:color="auto"/>
      </w:divBdr>
      <w:divsChild>
        <w:div w:id="1253974700">
          <w:marLeft w:val="0"/>
          <w:marRight w:val="0"/>
          <w:marTop w:val="0"/>
          <w:marBottom w:val="0"/>
          <w:divBdr>
            <w:top w:val="none" w:sz="0" w:space="0" w:color="auto"/>
            <w:left w:val="none" w:sz="0" w:space="0" w:color="auto"/>
            <w:bottom w:val="none" w:sz="0" w:space="0" w:color="auto"/>
            <w:right w:val="none" w:sz="0" w:space="0" w:color="auto"/>
          </w:divBdr>
          <w:divsChild>
            <w:div w:id="1398044786">
              <w:marLeft w:val="0"/>
              <w:marRight w:val="0"/>
              <w:marTop w:val="0"/>
              <w:marBottom w:val="0"/>
              <w:divBdr>
                <w:top w:val="none" w:sz="0" w:space="0" w:color="auto"/>
                <w:left w:val="none" w:sz="0" w:space="0" w:color="auto"/>
                <w:bottom w:val="none" w:sz="0" w:space="0" w:color="auto"/>
                <w:right w:val="none" w:sz="0" w:space="0" w:color="auto"/>
              </w:divBdr>
              <w:divsChild>
                <w:div w:id="177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3941">
      <w:bodyDiv w:val="1"/>
      <w:marLeft w:val="0"/>
      <w:marRight w:val="0"/>
      <w:marTop w:val="0"/>
      <w:marBottom w:val="0"/>
      <w:divBdr>
        <w:top w:val="none" w:sz="0" w:space="0" w:color="auto"/>
        <w:left w:val="none" w:sz="0" w:space="0" w:color="auto"/>
        <w:bottom w:val="none" w:sz="0" w:space="0" w:color="auto"/>
        <w:right w:val="none" w:sz="0" w:space="0" w:color="auto"/>
      </w:divBdr>
      <w:divsChild>
        <w:div w:id="1833983634">
          <w:marLeft w:val="0"/>
          <w:marRight w:val="0"/>
          <w:marTop w:val="0"/>
          <w:marBottom w:val="0"/>
          <w:divBdr>
            <w:top w:val="none" w:sz="0" w:space="0" w:color="auto"/>
            <w:left w:val="none" w:sz="0" w:space="0" w:color="auto"/>
            <w:bottom w:val="none" w:sz="0" w:space="0" w:color="auto"/>
            <w:right w:val="none" w:sz="0" w:space="0" w:color="auto"/>
          </w:divBdr>
          <w:divsChild>
            <w:div w:id="324938935">
              <w:marLeft w:val="0"/>
              <w:marRight w:val="0"/>
              <w:marTop w:val="0"/>
              <w:marBottom w:val="0"/>
              <w:divBdr>
                <w:top w:val="none" w:sz="0" w:space="0" w:color="auto"/>
                <w:left w:val="none" w:sz="0" w:space="0" w:color="auto"/>
                <w:bottom w:val="none" w:sz="0" w:space="0" w:color="auto"/>
                <w:right w:val="none" w:sz="0" w:space="0" w:color="auto"/>
              </w:divBdr>
              <w:divsChild>
                <w:div w:id="103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0874">
      <w:bodyDiv w:val="1"/>
      <w:marLeft w:val="0"/>
      <w:marRight w:val="0"/>
      <w:marTop w:val="0"/>
      <w:marBottom w:val="0"/>
      <w:divBdr>
        <w:top w:val="none" w:sz="0" w:space="0" w:color="auto"/>
        <w:left w:val="none" w:sz="0" w:space="0" w:color="auto"/>
        <w:bottom w:val="none" w:sz="0" w:space="0" w:color="auto"/>
        <w:right w:val="none" w:sz="0" w:space="0" w:color="auto"/>
      </w:divBdr>
      <w:divsChild>
        <w:div w:id="530606265">
          <w:marLeft w:val="0"/>
          <w:marRight w:val="0"/>
          <w:marTop w:val="0"/>
          <w:marBottom w:val="0"/>
          <w:divBdr>
            <w:top w:val="none" w:sz="0" w:space="0" w:color="auto"/>
            <w:left w:val="none" w:sz="0" w:space="0" w:color="auto"/>
            <w:bottom w:val="none" w:sz="0" w:space="0" w:color="auto"/>
            <w:right w:val="none" w:sz="0" w:space="0" w:color="auto"/>
          </w:divBdr>
          <w:divsChild>
            <w:div w:id="274800036">
              <w:marLeft w:val="0"/>
              <w:marRight w:val="0"/>
              <w:marTop w:val="0"/>
              <w:marBottom w:val="0"/>
              <w:divBdr>
                <w:top w:val="none" w:sz="0" w:space="0" w:color="auto"/>
                <w:left w:val="none" w:sz="0" w:space="0" w:color="auto"/>
                <w:bottom w:val="none" w:sz="0" w:space="0" w:color="auto"/>
                <w:right w:val="none" w:sz="0" w:space="0" w:color="auto"/>
              </w:divBdr>
              <w:divsChild>
                <w:div w:id="18721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9184">
      <w:bodyDiv w:val="1"/>
      <w:marLeft w:val="0"/>
      <w:marRight w:val="0"/>
      <w:marTop w:val="0"/>
      <w:marBottom w:val="0"/>
      <w:divBdr>
        <w:top w:val="none" w:sz="0" w:space="0" w:color="auto"/>
        <w:left w:val="none" w:sz="0" w:space="0" w:color="auto"/>
        <w:bottom w:val="none" w:sz="0" w:space="0" w:color="auto"/>
        <w:right w:val="none" w:sz="0" w:space="0" w:color="auto"/>
      </w:divBdr>
      <w:divsChild>
        <w:div w:id="1900362891">
          <w:marLeft w:val="0"/>
          <w:marRight w:val="0"/>
          <w:marTop w:val="0"/>
          <w:marBottom w:val="0"/>
          <w:divBdr>
            <w:top w:val="none" w:sz="0" w:space="0" w:color="auto"/>
            <w:left w:val="none" w:sz="0" w:space="0" w:color="auto"/>
            <w:bottom w:val="none" w:sz="0" w:space="0" w:color="auto"/>
            <w:right w:val="none" w:sz="0" w:space="0" w:color="auto"/>
          </w:divBdr>
          <w:divsChild>
            <w:div w:id="1300645309">
              <w:marLeft w:val="0"/>
              <w:marRight w:val="0"/>
              <w:marTop w:val="0"/>
              <w:marBottom w:val="0"/>
              <w:divBdr>
                <w:top w:val="none" w:sz="0" w:space="0" w:color="auto"/>
                <w:left w:val="none" w:sz="0" w:space="0" w:color="auto"/>
                <w:bottom w:val="none" w:sz="0" w:space="0" w:color="auto"/>
                <w:right w:val="none" w:sz="0" w:space="0" w:color="auto"/>
              </w:divBdr>
              <w:divsChild>
                <w:div w:id="1527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339">
      <w:bodyDiv w:val="1"/>
      <w:marLeft w:val="0"/>
      <w:marRight w:val="0"/>
      <w:marTop w:val="0"/>
      <w:marBottom w:val="0"/>
      <w:divBdr>
        <w:top w:val="none" w:sz="0" w:space="0" w:color="auto"/>
        <w:left w:val="none" w:sz="0" w:space="0" w:color="auto"/>
        <w:bottom w:val="none" w:sz="0" w:space="0" w:color="auto"/>
        <w:right w:val="none" w:sz="0" w:space="0" w:color="auto"/>
      </w:divBdr>
      <w:divsChild>
        <w:div w:id="1379470985">
          <w:marLeft w:val="480"/>
          <w:marRight w:val="0"/>
          <w:marTop w:val="0"/>
          <w:marBottom w:val="0"/>
          <w:divBdr>
            <w:top w:val="none" w:sz="0" w:space="0" w:color="auto"/>
            <w:left w:val="none" w:sz="0" w:space="0" w:color="auto"/>
            <w:bottom w:val="none" w:sz="0" w:space="0" w:color="auto"/>
            <w:right w:val="none" w:sz="0" w:space="0" w:color="auto"/>
          </w:divBdr>
          <w:divsChild>
            <w:div w:id="13677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3360">
      <w:bodyDiv w:val="1"/>
      <w:marLeft w:val="0"/>
      <w:marRight w:val="0"/>
      <w:marTop w:val="0"/>
      <w:marBottom w:val="0"/>
      <w:divBdr>
        <w:top w:val="none" w:sz="0" w:space="0" w:color="auto"/>
        <w:left w:val="none" w:sz="0" w:space="0" w:color="auto"/>
        <w:bottom w:val="none" w:sz="0" w:space="0" w:color="auto"/>
        <w:right w:val="none" w:sz="0" w:space="0" w:color="auto"/>
      </w:divBdr>
      <w:divsChild>
        <w:div w:id="359668693">
          <w:marLeft w:val="0"/>
          <w:marRight w:val="0"/>
          <w:marTop w:val="0"/>
          <w:marBottom w:val="0"/>
          <w:divBdr>
            <w:top w:val="none" w:sz="0" w:space="0" w:color="auto"/>
            <w:left w:val="none" w:sz="0" w:space="0" w:color="auto"/>
            <w:bottom w:val="none" w:sz="0" w:space="0" w:color="auto"/>
            <w:right w:val="none" w:sz="0" w:space="0" w:color="auto"/>
          </w:divBdr>
          <w:divsChild>
            <w:div w:id="1751729491">
              <w:marLeft w:val="0"/>
              <w:marRight w:val="0"/>
              <w:marTop w:val="0"/>
              <w:marBottom w:val="0"/>
              <w:divBdr>
                <w:top w:val="none" w:sz="0" w:space="0" w:color="auto"/>
                <w:left w:val="none" w:sz="0" w:space="0" w:color="auto"/>
                <w:bottom w:val="none" w:sz="0" w:space="0" w:color="auto"/>
                <w:right w:val="none" w:sz="0" w:space="0" w:color="auto"/>
              </w:divBdr>
              <w:divsChild>
                <w:div w:id="41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6712">
      <w:bodyDiv w:val="1"/>
      <w:marLeft w:val="0"/>
      <w:marRight w:val="0"/>
      <w:marTop w:val="0"/>
      <w:marBottom w:val="0"/>
      <w:divBdr>
        <w:top w:val="none" w:sz="0" w:space="0" w:color="auto"/>
        <w:left w:val="none" w:sz="0" w:space="0" w:color="auto"/>
        <w:bottom w:val="none" w:sz="0" w:space="0" w:color="auto"/>
        <w:right w:val="none" w:sz="0" w:space="0" w:color="auto"/>
      </w:divBdr>
      <w:divsChild>
        <w:div w:id="1165974412">
          <w:marLeft w:val="0"/>
          <w:marRight w:val="0"/>
          <w:marTop w:val="0"/>
          <w:marBottom w:val="0"/>
          <w:divBdr>
            <w:top w:val="none" w:sz="0" w:space="0" w:color="auto"/>
            <w:left w:val="none" w:sz="0" w:space="0" w:color="auto"/>
            <w:bottom w:val="none" w:sz="0" w:space="0" w:color="auto"/>
            <w:right w:val="none" w:sz="0" w:space="0" w:color="auto"/>
          </w:divBdr>
          <w:divsChild>
            <w:div w:id="1174304381">
              <w:marLeft w:val="0"/>
              <w:marRight w:val="0"/>
              <w:marTop w:val="0"/>
              <w:marBottom w:val="0"/>
              <w:divBdr>
                <w:top w:val="none" w:sz="0" w:space="0" w:color="auto"/>
                <w:left w:val="none" w:sz="0" w:space="0" w:color="auto"/>
                <w:bottom w:val="none" w:sz="0" w:space="0" w:color="auto"/>
                <w:right w:val="none" w:sz="0" w:space="0" w:color="auto"/>
              </w:divBdr>
              <w:divsChild>
                <w:div w:id="860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5034">
      <w:bodyDiv w:val="1"/>
      <w:marLeft w:val="0"/>
      <w:marRight w:val="0"/>
      <w:marTop w:val="0"/>
      <w:marBottom w:val="0"/>
      <w:divBdr>
        <w:top w:val="none" w:sz="0" w:space="0" w:color="auto"/>
        <w:left w:val="none" w:sz="0" w:space="0" w:color="auto"/>
        <w:bottom w:val="none" w:sz="0" w:space="0" w:color="auto"/>
        <w:right w:val="none" w:sz="0" w:space="0" w:color="auto"/>
      </w:divBdr>
      <w:divsChild>
        <w:div w:id="447624971">
          <w:marLeft w:val="480"/>
          <w:marRight w:val="0"/>
          <w:marTop w:val="0"/>
          <w:marBottom w:val="0"/>
          <w:divBdr>
            <w:top w:val="none" w:sz="0" w:space="0" w:color="auto"/>
            <w:left w:val="none" w:sz="0" w:space="0" w:color="auto"/>
            <w:bottom w:val="none" w:sz="0" w:space="0" w:color="auto"/>
            <w:right w:val="none" w:sz="0" w:space="0" w:color="auto"/>
          </w:divBdr>
          <w:divsChild>
            <w:div w:id="20890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549">
      <w:bodyDiv w:val="1"/>
      <w:marLeft w:val="0"/>
      <w:marRight w:val="0"/>
      <w:marTop w:val="0"/>
      <w:marBottom w:val="0"/>
      <w:divBdr>
        <w:top w:val="none" w:sz="0" w:space="0" w:color="auto"/>
        <w:left w:val="none" w:sz="0" w:space="0" w:color="auto"/>
        <w:bottom w:val="none" w:sz="0" w:space="0" w:color="auto"/>
        <w:right w:val="none" w:sz="0" w:space="0" w:color="auto"/>
      </w:divBdr>
    </w:div>
    <w:div w:id="1308902183">
      <w:bodyDiv w:val="1"/>
      <w:marLeft w:val="0"/>
      <w:marRight w:val="0"/>
      <w:marTop w:val="0"/>
      <w:marBottom w:val="0"/>
      <w:divBdr>
        <w:top w:val="none" w:sz="0" w:space="0" w:color="auto"/>
        <w:left w:val="none" w:sz="0" w:space="0" w:color="auto"/>
        <w:bottom w:val="none" w:sz="0" w:space="0" w:color="auto"/>
        <w:right w:val="none" w:sz="0" w:space="0" w:color="auto"/>
      </w:divBdr>
      <w:divsChild>
        <w:div w:id="1577860262">
          <w:marLeft w:val="0"/>
          <w:marRight w:val="0"/>
          <w:marTop w:val="0"/>
          <w:marBottom w:val="0"/>
          <w:divBdr>
            <w:top w:val="none" w:sz="0" w:space="0" w:color="auto"/>
            <w:left w:val="none" w:sz="0" w:space="0" w:color="auto"/>
            <w:bottom w:val="none" w:sz="0" w:space="0" w:color="auto"/>
            <w:right w:val="none" w:sz="0" w:space="0" w:color="auto"/>
          </w:divBdr>
          <w:divsChild>
            <w:div w:id="1634555108">
              <w:marLeft w:val="0"/>
              <w:marRight w:val="0"/>
              <w:marTop w:val="0"/>
              <w:marBottom w:val="0"/>
              <w:divBdr>
                <w:top w:val="none" w:sz="0" w:space="0" w:color="auto"/>
                <w:left w:val="none" w:sz="0" w:space="0" w:color="auto"/>
                <w:bottom w:val="none" w:sz="0" w:space="0" w:color="auto"/>
                <w:right w:val="none" w:sz="0" w:space="0" w:color="auto"/>
              </w:divBdr>
              <w:divsChild>
                <w:div w:id="528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889">
      <w:bodyDiv w:val="1"/>
      <w:marLeft w:val="0"/>
      <w:marRight w:val="0"/>
      <w:marTop w:val="0"/>
      <w:marBottom w:val="0"/>
      <w:divBdr>
        <w:top w:val="none" w:sz="0" w:space="0" w:color="auto"/>
        <w:left w:val="none" w:sz="0" w:space="0" w:color="auto"/>
        <w:bottom w:val="none" w:sz="0" w:space="0" w:color="auto"/>
        <w:right w:val="none" w:sz="0" w:space="0" w:color="auto"/>
      </w:divBdr>
      <w:divsChild>
        <w:div w:id="1239247418">
          <w:marLeft w:val="480"/>
          <w:marRight w:val="0"/>
          <w:marTop w:val="0"/>
          <w:marBottom w:val="0"/>
          <w:divBdr>
            <w:top w:val="none" w:sz="0" w:space="0" w:color="auto"/>
            <w:left w:val="none" w:sz="0" w:space="0" w:color="auto"/>
            <w:bottom w:val="none" w:sz="0" w:space="0" w:color="auto"/>
            <w:right w:val="none" w:sz="0" w:space="0" w:color="auto"/>
          </w:divBdr>
          <w:divsChild>
            <w:div w:id="1063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497">
      <w:bodyDiv w:val="1"/>
      <w:marLeft w:val="0"/>
      <w:marRight w:val="0"/>
      <w:marTop w:val="0"/>
      <w:marBottom w:val="0"/>
      <w:divBdr>
        <w:top w:val="none" w:sz="0" w:space="0" w:color="auto"/>
        <w:left w:val="none" w:sz="0" w:space="0" w:color="auto"/>
        <w:bottom w:val="none" w:sz="0" w:space="0" w:color="auto"/>
        <w:right w:val="none" w:sz="0" w:space="0" w:color="auto"/>
      </w:divBdr>
      <w:divsChild>
        <w:div w:id="271866779">
          <w:marLeft w:val="0"/>
          <w:marRight w:val="0"/>
          <w:marTop w:val="0"/>
          <w:marBottom w:val="0"/>
          <w:divBdr>
            <w:top w:val="none" w:sz="0" w:space="0" w:color="auto"/>
            <w:left w:val="none" w:sz="0" w:space="0" w:color="auto"/>
            <w:bottom w:val="none" w:sz="0" w:space="0" w:color="auto"/>
            <w:right w:val="none" w:sz="0" w:space="0" w:color="auto"/>
          </w:divBdr>
          <w:divsChild>
            <w:div w:id="1722554670">
              <w:marLeft w:val="0"/>
              <w:marRight w:val="0"/>
              <w:marTop w:val="0"/>
              <w:marBottom w:val="0"/>
              <w:divBdr>
                <w:top w:val="none" w:sz="0" w:space="0" w:color="auto"/>
                <w:left w:val="none" w:sz="0" w:space="0" w:color="auto"/>
                <w:bottom w:val="none" w:sz="0" w:space="0" w:color="auto"/>
                <w:right w:val="none" w:sz="0" w:space="0" w:color="auto"/>
              </w:divBdr>
              <w:divsChild>
                <w:div w:id="2114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51">
      <w:bodyDiv w:val="1"/>
      <w:marLeft w:val="0"/>
      <w:marRight w:val="0"/>
      <w:marTop w:val="0"/>
      <w:marBottom w:val="0"/>
      <w:divBdr>
        <w:top w:val="none" w:sz="0" w:space="0" w:color="auto"/>
        <w:left w:val="none" w:sz="0" w:space="0" w:color="auto"/>
        <w:bottom w:val="none" w:sz="0" w:space="0" w:color="auto"/>
        <w:right w:val="none" w:sz="0" w:space="0" w:color="auto"/>
      </w:divBdr>
      <w:divsChild>
        <w:div w:id="1584147555">
          <w:marLeft w:val="0"/>
          <w:marRight w:val="0"/>
          <w:marTop w:val="0"/>
          <w:marBottom w:val="0"/>
          <w:divBdr>
            <w:top w:val="none" w:sz="0" w:space="0" w:color="auto"/>
            <w:left w:val="none" w:sz="0" w:space="0" w:color="auto"/>
            <w:bottom w:val="none" w:sz="0" w:space="0" w:color="auto"/>
            <w:right w:val="none" w:sz="0" w:space="0" w:color="auto"/>
          </w:divBdr>
          <w:divsChild>
            <w:div w:id="63530974">
              <w:marLeft w:val="0"/>
              <w:marRight w:val="0"/>
              <w:marTop w:val="0"/>
              <w:marBottom w:val="0"/>
              <w:divBdr>
                <w:top w:val="none" w:sz="0" w:space="0" w:color="auto"/>
                <w:left w:val="none" w:sz="0" w:space="0" w:color="auto"/>
                <w:bottom w:val="none" w:sz="0" w:space="0" w:color="auto"/>
                <w:right w:val="none" w:sz="0" w:space="0" w:color="auto"/>
              </w:divBdr>
              <w:divsChild>
                <w:div w:id="377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9748">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480"/>
          <w:marRight w:val="0"/>
          <w:marTop w:val="0"/>
          <w:marBottom w:val="0"/>
          <w:divBdr>
            <w:top w:val="none" w:sz="0" w:space="0" w:color="auto"/>
            <w:left w:val="none" w:sz="0" w:space="0" w:color="auto"/>
            <w:bottom w:val="none" w:sz="0" w:space="0" w:color="auto"/>
            <w:right w:val="none" w:sz="0" w:space="0" w:color="auto"/>
          </w:divBdr>
          <w:divsChild>
            <w:div w:id="11374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3843">
      <w:bodyDiv w:val="1"/>
      <w:marLeft w:val="0"/>
      <w:marRight w:val="0"/>
      <w:marTop w:val="0"/>
      <w:marBottom w:val="0"/>
      <w:divBdr>
        <w:top w:val="none" w:sz="0" w:space="0" w:color="auto"/>
        <w:left w:val="none" w:sz="0" w:space="0" w:color="auto"/>
        <w:bottom w:val="none" w:sz="0" w:space="0" w:color="auto"/>
        <w:right w:val="none" w:sz="0" w:space="0" w:color="auto"/>
      </w:divBdr>
      <w:divsChild>
        <w:div w:id="583995082">
          <w:marLeft w:val="0"/>
          <w:marRight w:val="0"/>
          <w:marTop w:val="0"/>
          <w:marBottom w:val="0"/>
          <w:divBdr>
            <w:top w:val="none" w:sz="0" w:space="0" w:color="auto"/>
            <w:left w:val="none" w:sz="0" w:space="0" w:color="auto"/>
            <w:bottom w:val="none" w:sz="0" w:space="0" w:color="auto"/>
            <w:right w:val="none" w:sz="0" w:space="0" w:color="auto"/>
          </w:divBdr>
          <w:divsChild>
            <w:div w:id="849760306">
              <w:marLeft w:val="0"/>
              <w:marRight w:val="0"/>
              <w:marTop w:val="0"/>
              <w:marBottom w:val="0"/>
              <w:divBdr>
                <w:top w:val="none" w:sz="0" w:space="0" w:color="auto"/>
                <w:left w:val="none" w:sz="0" w:space="0" w:color="auto"/>
                <w:bottom w:val="none" w:sz="0" w:space="0" w:color="auto"/>
                <w:right w:val="none" w:sz="0" w:space="0" w:color="auto"/>
              </w:divBdr>
              <w:divsChild>
                <w:div w:id="2142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360">
      <w:bodyDiv w:val="1"/>
      <w:marLeft w:val="0"/>
      <w:marRight w:val="0"/>
      <w:marTop w:val="0"/>
      <w:marBottom w:val="0"/>
      <w:divBdr>
        <w:top w:val="none" w:sz="0" w:space="0" w:color="auto"/>
        <w:left w:val="none" w:sz="0" w:space="0" w:color="auto"/>
        <w:bottom w:val="none" w:sz="0" w:space="0" w:color="auto"/>
        <w:right w:val="none" w:sz="0" w:space="0" w:color="auto"/>
      </w:divBdr>
      <w:divsChild>
        <w:div w:id="654838294">
          <w:marLeft w:val="480"/>
          <w:marRight w:val="0"/>
          <w:marTop w:val="0"/>
          <w:marBottom w:val="0"/>
          <w:divBdr>
            <w:top w:val="none" w:sz="0" w:space="0" w:color="auto"/>
            <w:left w:val="none" w:sz="0" w:space="0" w:color="auto"/>
            <w:bottom w:val="none" w:sz="0" w:space="0" w:color="auto"/>
            <w:right w:val="none" w:sz="0" w:space="0" w:color="auto"/>
          </w:divBdr>
          <w:divsChild>
            <w:div w:id="19661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0683">
      <w:bodyDiv w:val="1"/>
      <w:marLeft w:val="0"/>
      <w:marRight w:val="0"/>
      <w:marTop w:val="0"/>
      <w:marBottom w:val="0"/>
      <w:divBdr>
        <w:top w:val="none" w:sz="0" w:space="0" w:color="auto"/>
        <w:left w:val="none" w:sz="0" w:space="0" w:color="auto"/>
        <w:bottom w:val="none" w:sz="0" w:space="0" w:color="auto"/>
        <w:right w:val="none" w:sz="0" w:space="0" w:color="auto"/>
      </w:divBdr>
      <w:divsChild>
        <w:div w:id="731999303">
          <w:marLeft w:val="480"/>
          <w:marRight w:val="0"/>
          <w:marTop w:val="0"/>
          <w:marBottom w:val="0"/>
          <w:divBdr>
            <w:top w:val="none" w:sz="0" w:space="0" w:color="auto"/>
            <w:left w:val="none" w:sz="0" w:space="0" w:color="auto"/>
            <w:bottom w:val="none" w:sz="0" w:space="0" w:color="auto"/>
            <w:right w:val="none" w:sz="0" w:space="0" w:color="auto"/>
          </w:divBdr>
          <w:divsChild>
            <w:div w:id="836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8959">
      <w:bodyDiv w:val="1"/>
      <w:marLeft w:val="0"/>
      <w:marRight w:val="0"/>
      <w:marTop w:val="0"/>
      <w:marBottom w:val="0"/>
      <w:divBdr>
        <w:top w:val="none" w:sz="0" w:space="0" w:color="auto"/>
        <w:left w:val="none" w:sz="0" w:space="0" w:color="auto"/>
        <w:bottom w:val="none" w:sz="0" w:space="0" w:color="auto"/>
        <w:right w:val="none" w:sz="0" w:space="0" w:color="auto"/>
      </w:divBdr>
      <w:divsChild>
        <w:div w:id="35475722">
          <w:marLeft w:val="0"/>
          <w:marRight w:val="0"/>
          <w:marTop w:val="0"/>
          <w:marBottom w:val="0"/>
          <w:divBdr>
            <w:top w:val="none" w:sz="0" w:space="0" w:color="auto"/>
            <w:left w:val="none" w:sz="0" w:space="0" w:color="auto"/>
            <w:bottom w:val="none" w:sz="0" w:space="0" w:color="auto"/>
            <w:right w:val="none" w:sz="0" w:space="0" w:color="auto"/>
          </w:divBdr>
          <w:divsChild>
            <w:div w:id="1882088532">
              <w:marLeft w:val="0"/>
              <w:marRight w:val="0"/>
              <w:marTop w:val="0"/>
              <w:marBottom w:val="0"/>
              <w:divBdr>
                <w:top w:val="none" w:sz="0" w:space="0" w:color="auto"/>
                <w:left w:val="none" w:sz="0" w:space="0" w:color="auto"/>
                <w:bottom w:val="none" w:sz="0" w:space="0" w:color="auto"/>
                <w:right w:val="none" w:sz="0" w:space="0" w:color="auto"/>
              </w:divBdr>
              <w:divsChild>
                <w:div w:id="16738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adapt.eea.europa.eu/en/metadata/adaptation-options/retreat-from-high-risk-are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nn.network/breaking-news/climate-environment/slovenian-residents-face-relocation-due-to-extreme-weather-ri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spreadsheets/d/1pDRt1hVApqJiVk6E5DJ7TN0cOtXJiKvS1w8QIP149o/edit" TargetMode="External"/><Relationship Id="rId4" Type="http://schemas.openxmlformats.org/officeDocument/2006/relationships/settings" Target="settings.xml"/><Relationship Id="rId9" Type="http://schemas.openxmlformats.org/officeDocument/2006/relationships/hyperlink" Target="https://researchinginternaldisplacement.org/short_pieces/planned-relocations-what-we-know-dont-know-and-need-to-lear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B7DE-9E70-144A-88E9-9E3320F3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Thérèse Davio</cp:lastModifiedBy>
  <cp:revision>3</cp:revision>
  <cp:lastPrinted>2024-02-26T10:53:00Z</cp:lastPrinted>
  <dcterms:created xsi:type="dcterms:W3CDTF">2024-02-26T10:53:00Z</dcterms:created>
  <dcterms:modified xsi:type="dcterms:W3CDTF">2024-02-26T10:54:00Z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86d7e2368380f22d115711d97b0264b7051a96bbd67b6e256e3baea42b99944d</vt:lpwstr>
  </property>
</Properties>
</file>